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75E1C4" w14:textId="77777777" w:rsidR="008B6946" w:rsidRPr="00CE10E5" w:rsidRDefault="008B6946" w:rsidP="003A23CB">
      <w:pPr>
        <w:pStyle w:val="Titolo"/>
        <w:spacing w:before="120"/>
        <w:jc w:val="center"/>
        <w:rPr>
          <w:rFonts w:ascii="Times New Roman" w:hAnsi="Times New Roman" w:cs="Times New Roman"/>
          <w:b/>
          <w:sz w:val="28"/>
          <w:szCs w:val="28"/>
          <w:lang w:val="it-IT"/>
        </w:rPr>
      </w:pPr>
      <w:r w:rsidRPr="00CE10E5">
        <w:rPr>
          <w:rFonts w:ascii="Times New Roman" w:hAnsi="Times New Roman" w:cs="Times New Roman"/>
          <w:b/>
          <w:sz w:val="28"/>
          <w:szCs w:val="28"/>
          <w:lang w:val="it-IT"/>
        </w:rPr>
        <w:t>Pablo Gefaell</w:t>
      </w:r>
    </w:p>
    <w:p w14:paraId="4675E1C5" w14:textId="77777777" w:rsidR="0003422B" w:rsidRPr="00CE10E5" w:rsidRDefault="00D014B4" w:rsidP="003A23CB">
      <w:pPr>
        <w:pStyle w:val="Titolo"/>
        <w:spacing w:before="120"/>
        <w:jc w:val="center"/>
        <w:rPr>
          <w:rFonts w:ascii="Times New Roman" w:hAnsi="Times New Roman" w:cs="Times New Roman"/>
          <w:b/>
          <w:smallCaps/>
          <w:sz w:val="28"/>
          <w:szCs w:val="28"/>
          <w:lang w:val="it-IT"/>
        </w:rPr>
      </w:pPr>
      <w:r w:rsidRPr="00CE10E5">
        <w:rPr>
          <w:rFonts w:ascii="Times New Roman" w:hAnsi="Times New Roman" w:cs="Times New Roman"/>
          <w:b/>
          <w:smallCaps/>
          <w:sz w:val="28"/>
          <w:szCs w:val="28"/>
          <w:lang w:val="it-IT"/>
        </w:rPr>
        <w:t>Specificità del d</w:t>
      </w:r>
      <w:r w:rsidR="00385B3D" w:rsidRPr="00CE10E5">
        <w:rPr>
          <w:rFonts w:ascii="Times New Roman" w:hAnsi="Times New Roman" w:cs="Times New Roman"/>
          <w:b/>
          <w:smallCaps/>
          <w:sz w:val="28"/>
          <w:szCs w:val="28"/>
          <w:lang w:val="it-IT"/>
        </w:rPr>
        <w:t>iritto penale orientale</w:t>
      </w:r>
    </w:p>
    <w:p w14:paraId="4675E1C6" w14:textId="52905F2C" w:rsidR="00385B3D" w:rsidRPr="00CE10E5" w:rsidRDefault="00320E5A" w:rsidP="003A23CB">
      <w:pPr>
        <w:spacing w:before="480"/>
        <w:jc w:val="both"/>
        <w:rPr>
          <w:sz w:val="24"/>
          <w:lang w:val="it-IT"/>
        </w:rPr>
      </w:pPr>
      <w:r w:rsidRPr="00CE10E5">
        <w:rPr>
          <w:sz w:val="24"/>
          <w:lang w:val="it-IT"/>
        </w:rPr>
        <w:t xml:space="preserve">Ho avuto l’immeritato privilegio di essere allievo del carissimo e compianto </w:t>
      </w:r>
      <w:r w:rsidR="00D014B4" w:rsidRPr="00CE10E5">
        <w:rPr>
          <w:sz w:val="24"/>
          <w:lang w:val="it-IT"/>
        </w:rPr>
        <w:t xml:space="preserve">prof. </w:t>
      </w:r>
      <w:r w:rsidRPr="00CE10E5">
        <w:rPr>
          <w:sz w:val="24"/>
          <w:lang w:val="it-IT"/>
        </w:rPr>
        <w:t xml:space="preserve">Carl Gerold </w:t>
      </w:r>
      <w:proofErr w:type="spellStart"/>
      <w:r w:rsidRPr="00CE10E5">
        <w:rPr>
          <w:sz w:val="24"/>
          <w:lang w:val="it-IT"/>
        </w:rPr>
        <w:t>Fürst</w:t>
      </w:r>
      <w:proofErr w:type="spellEnd"/>
      <w:r w:rsidRPr="00CE10E5">
        <w:rPr>
          <w:sz w:val="24"/>
          <w:lang w:val="it-IT"/>
        </w:rPr>
        <w:t>, che fu – tra l’altro –</w:t>
      </w:r>
      <w:r w:rsidR="00D014B4" w:rsidRPr="00CE10E5">
        <w:rPr>
          <w:sz w:val="24"/>
          <w:lang w:val="it-IT"/>
        </w:rPr>
        <w:t xml:space="preserve"> </w:t>
      </w:r>
      <w:r w:rsidR="001134FD" w:rsidRPr="00CE10E5">
        <w:rPr>
          <w:sz w:val="24"/>
          <w:lang w:val="it-IT"/>
        </w:rPr>
        <w:t>un</w:t>
      </w:r>
      <w:r w:rsidR="00D014B4" w:rsidRPr="00CE10E5">
        <w:rPr>
          <w:sz w:val="24"/>
          <w:lang w:val="it-IT"/>
        </w:rPr>
        <w:t xml:space="preserve"> </w:t>
      </w:r>
      <w:r w:rsidR="001134FD" w:rsidRPr="00CE10E5">
        <w:rPr>
          <w:sz w:val="24"/>
          <w:lang w:val="it-IT"/>
        </w:rPr>
        <w:t>prezioso</w:t>
      </w:r>
      <w:r w:rsidR="00D014B4" w:rsidRPr="00CE10E5">
        <w:rPr>
          <w:sz w:val="24"/>
          <w:lang w:val="it-IT"/>
        </w:rPr>
        <w:t xml:space="preserve"> </w:t>
      </w:r>
      <w:r w:rsidR="001134FD" w:rsidRPr="00CE10E5">
        <w:rPr>
          <w:sz w:val="24"/>
          <w:lang w:val="it-IT"/>
        </w:rPr>
        <w:t xml:space="preserve">collaboratore </w:t>
      </w:r>
      <w:r w:rsidR="00DF78FC" w:rsidRPr="00CE10E5">
        <w:rPr>
          <w:sz w:val="24"/>
          <w:lang w:val="it-IT"/>
        </w:rPr>
        <w:t>durante i</w:t>
      </w:r>
      <w:r w:rsidRPr="00CE10E5">
        <w:rPr>
          <w:sz w:val="24"/>
          <w:lang w:val="it-IT"/>
        </w:rPr>
        <w:t xml:space="preserve"> lavori di codificazione del diritto penale orientale nel CCEO</w:t>
      </w:r>
      <w:r w:rsidR="00BB625B" w:rsidRPr="00CE10E5">
        <w:rPr>
          <w:rStyle w:val="Rimandonotaapidipagina"/>
          <w:lang w:val="it-IT"/>
        </w:rPr>
        <w:footnoteReference w:id="2"/>
      </w:r>
      <w:r w:rsidRPr="00CE10E5">
        <w:rPr>
          <w:sz w:val="24"/>
          <w:lang w:val="it-IT"/>
        </w:rPr>
        <w:t xml:space="preserve">. </w:t>
      </w:r>
      <w:r w:rsidR="00D014B4" w:rsidRPr="00CE10E5">
        <w:rPr>
          <w:sz w:val="24"/>
          <w:lang w:val="it-IT"/>
        </w:rPr>
        <w:t>Per di più</w:t>
      </w:r>
      <w:r w:rsidRPr="00CE10E5">
        <w:rPr>
          <w:sz w:val="24"/>
          <w:lang w:val="it-IT"/>
        </w:rPr>
        <w:t xml:space="preserve">, nel 2007 le autorità accademiche del Pontificio Istituto Orientale mi </w:t>
      </w:r>
      <w:r w:rsidR="00DF78FC" w:rsidRPr="00CE10E5">
        <w:rPr>
          <w:sz w:val="24"/>
          <w:lang w:val="it-IT"/>
        </w:rPr>
        <w:t>hanno incaricato</w:t>
      </w:r>
      <w:r w:rsidRPr="00CE10E5">
        <w:rPr>
          <w:sz w:val="24"/>
          <w:lang w:val="it-IT"/>
        </w:rPr>
        <w:t xml:space="preserve"> d’impartire </w:t>
      </w:r>
      <w:r w:rsidR="00D014B4" w:rsidRPr="00CE10E5">
        <w:rPr>
          <w:sz w:val="24"/>
          <w:lang w:val="it-IT"/>
        </w:rPr>
        <w:t>un</w:t>
      </w:r>
      <w:r w:rsidRPr="00CE10E5">
        <w:rPr>
          <w:sz w:val="24"/>
          <w:lang w:val="it-IT"/>
        </w:rPr>
        <w:t xml:space="preserve"> corso su questa materia. Forse </w:t>
      </w:r>
      <w:r w:rsidR="00DF78FC" w:rsidRPr="00CE10E5">
        <w:rPr>
          <w:sz w:val="24"/>
          <w:lang w:val="it-IT"/>
        </w:rPr>
        <w:t xml:space="preserve">per questo gli </w:t>
      </w:r>
      <w:r w:rsidRPr="00CE10E5">
        <w:rPr>
          <w:sz w:val="24"/>
          <w:lang w:val="it-IT"/>
        </w:rPr>
        <w:t xml:space="preserve">organizzatori </w:t>
      </w:r>
      <w:r w:rsidR="000F6AB5">
        <w:rPr>
          <w:sz w:val="24"/>
          <w:lang w:val="it-IT"/>
        </w:rPr>
        <w:t>del</w:t>
      </w:r>
      <w:r w:rsidRPr="00CE10E5">
        <w:rPr>
          <w:sz w:val="24"/>
          <w:lang w:val="it-IT"/>
        </w:rPr>
        <w:t xml:space="preserve"> convegno </w:t>
      </w:r>
      <w:r w:rsidR="000F6AB5">
        <w:rPr>
          <w:sz w:val="24"/>
          <w:lang w:val="it-IT"/>
        </w:rPr>
        <w:t>che celebriamo oggi, nel centesimo anniversario di quest’</w:t>
      </w:r>
      <w:r w:rsidR="000F6AB5" w:rsidRPr="000F6AB5">
        <w:rPr>
          <w:i/>
          <w:sz w:val="24"/>
          <w:lang w:val="it-IT"/>
        </w:rPr>
        <w:t xml:space="preserve">Alma </w:t>
      </w:r>
      <w:r w:rsidR="000F6AB5">
        <w:rPr>
          <w:i/>
          <w:sz w:val="24"/>
          <w:lang w:val="it-IT"/>
        </w:rPr>
        <w:t>M</w:t>
      </w:r>
      <w:r w:rsidR="000F6AB5" w:rsidRPr="000F6AB5">
        <w:rPr>
          <w:i/>
          <w:sz w:val="24"/>
          <w:lang w:val="it-IT"/>
        </w:rPr>
        <w:t>ater</w:t>
      </w:r>
      <w:r w:rsidR="000F6AB5">
        <w:rPr>
          <w:sz w:val="24"/>
          <w:lang w:val="it-IT"/>
        </w:rPr>
        <w:t xml:space="preserve">, </w:t>
      </w:r>
      <w:r w:rsidRPr="00CE10E5">
        <w:rPr>
          <w:sz w:val="24"/>
          <w:lang w:val="it-IT"/>
        </w:rPr>
        <w:t xml:space="preserve">mi hanno chiesto di </w:t>
      </w:r>
      <w:r w:rsidR="00D014B4" w:rsidRPr="00CE10E5">
        <w:rPr>
          <w:sz w:val="24"/>
          <w:lang w:val="it-IT"/>
        </w:rPr>
        <w:t>presentare</w:t>
      </w:r>
      <w:r w:rsidRPr="00CE10E5">
        <w:rPr>
          <w:sz w:val="24"/>
          <w:lang w:val="it-IT"/>
        </w:rPr>
        <w:t xml:space="preserve"> </w:t>
      </w:r>
      <w:r w:rsidR="00DF78FC" w:rsidRPr="00CE10E5">
        <w:rPr>
          <w:sz w:val="24"/>
          <w:lang w:val="it-IT"/>
        </w:rPr>
        <w:t>una</w:t>
      </w:r>
      <w:r w:rsidRPr="00CE10E5">
        <w:rPr>
          <w:sz w:val="24"/>
          <w:lang w:val="it-IT"/>
        </w:rPr>
        <w:t xml:space="preserve"> r</w:t>
      </w:r>
      <w:r w:rsidR="00D014B4" w:rsidRPr="00CE10E5">
        <w:rPr>
          <w:sz w:val="24"/>
          <w:lang w:val="it-IT"/>
        </w:rPr>
        <w:t>elazione sulle specificità del d</w:t>
      </w:r>
      <w:r w:rsidRPr="00CE10E5">
        <w:rPr>
          <w:sz w:val="24"/>
          <w:lang w:val="it-IT"/>
        </w:rPr>
        <w:t xml:space="preserve">iritto penale orientale. A </w:t>
      </w:r>
      <w:r w:rsidR="00DF78FC" w:rsidRPr="00CE10E5">
        <w:rPr>
          <w:sz w:val="24"/>
          <w:lang w:val="it-IT"/>
        </w:rPr>
        <w:t>tal fine,</w:t>
      </w:r>
      <w:r w:rsidRPr="00CE10E5">
        <w:rPr>
          <w:sz w:val="24"/>
          <w:lang w:val="it-IT"/>
        </w:rPr>
        <w:t xml:space="preserve"> mi servirò delle dispense </w:t>
      </w:r>
      <w:r w:rsidR="00DF78FC" w:rsidRPr="00CE10E5">
        <w:rPr>
          <w:sz w:val="24"/>
          <w:lang w:val="it-IT"/>
        </w:rPr>
        <w:t>preparate</w:t>
      </w:r>
      <w:r w:rsidRPr="00CE10E5">
        <w:rPr>
          <w:sz w:val="24"/>
          <w:lang w:val="it-IT"/>
        </w:rPr>
        <w:t xml:space="preserve"> per quel corso, riassumendole e aggiornandole se</w:t>
      </w:r>
      <w:r w:rsidR="00D014B4" w:rsidRPr="00CE10E5">
        <w:rPr>
          <w:sz w:val="24"/>
          <w:lang w:val="it-IT"/>
        </w:rPr>
        <w:t xml:space="preserve"> necessario, e premettendo che oggi non mi dedico</w:t>
      </w:r>
      <w:r w:rsidR="00DF78FC" w:rsidRPr="00CE10E5">
        <w:rPr>
          <w:sz w:val="24"/>
          <w:lang w:val="it-IT"/>
        </w:rPr>
        <w:t xml:space="preserve"> più</w:t>
      </w:r>
      <w:r w:rsidR="00D014B4" w:rsidRPr="00CE10E5">
        <w:rPr>
          <w:sz w:val="24"/>
          <w:lang w:val="it-IT"/>
        </w:rPr>
        <w:t xml:space="preserve"> a tale materia.</w:t>
      </w:r>
    </w:p>
    <w:p w14:paraId="4675E1C7" w14:textId="1EE7C94D" w:rsidR="00B709BD" w:rsidRPr="00CE10E5" w:rsidRDefault="00DF78FC" w:rsidP="003A23CB">
      <w:pPr>
        <w:spacing w:before="120"/>
        <w:jc w:val="both"/>
        <w:rPr>
          <w:sz w:val="24"/>
          <w:lang w:val="it-IT"/>
        </w:rPr>
      </w:pPr>
      <w:r w:rsidRPr="00CE10E5">
        <w:rPr>
          <w:sz w:val="24"/>
          <w:lang w:val="it-IT"/>
        </w:rPr>
        <w:t>L</w:t>
      </w:r>
      <w:r w:rsidR="00320E5A" w:rsidRPr="00CE10E5">
        <w:rPr>
          <w:sz w:val="24"/>
          <w:lang w:val="it-IT"/>
        </w:rPr>
        <w:t>o scopo di queste pagine</w:t>
      </w:r>
      <w:r w:rsidRPr="00CE10E5">
        <w:rPr>
          <w:sz w:val="24"/>
          <w:lang w:val="it-IT"/>
        </w:rPr>
        <w:t>, ad ogni modo, non è tanto quello di</w:t>
      </w:r>
      <w:r w:rsidR="00320E5A" w:rsidRPr="00CE10E5">
        <w:rPr>
          <w:sz w:val="24"/>
          <w:lang w:val="it-IT"/>
        </w:rPr>
        <w:t xml:space="preserve"> </w:t>
      </w:r>
      <w:r w:rsidR="0003422B" w:rsidRPr="00CE10E5">
        <w:rPr>
          <w:sz w:val="24"/>
          <w:lang w:val="it-IT"/>
        </w:rPr>
        <w:t xml:space="preserve">fare un discorso </w:t>
      </w:r>
      <w:r w:rsidRPr="00CE10E5">
        <w:rPr>
          <w:sz w:val="24"/>
          <w:lang w:val="it-IT"/>
        </w:rPr>
        <w:t>esaustivo</w:t>
      </w:r>
      <w:r w:rsidR="0003422B" w:rsidRPr="00CE10E5">
        <w:rPr>
          <w:sz w:val="24"/>
          <w:lang w:val="it-IT"/>
        </w:rPr>
        <w:t xml:space="preserve"> sul diritto penale orientale. Basterà</w:t>
      </w:r>
      <w:r w:rsidRPr="00CE10E5">
        <w:rPr>
          <w:sz w:val="24"/>
          <w:lang w:val="it-IT"/>
        </w:rPr>
        <w:t>, infatti,</w:t>
      </w:r>
      <w:r w:rsidR="0003422B" w:rsidRPr="00CE10E5">
        <w:rPr>
          <w:sz w:val="24"/>
          <w:lang w:val="it-IT"/>
        </w:rPr>
        <w:t xml:space="preserve"> accennare </w:t>
      </w:r>
      <w:r w:rsidRPr="00CE10E5">
        <w:rPr>
          <w:sz w:val="24"/>
          <w:lang w:val="it-IT"/>
        </w:rPr>
        <w:t>ai</w:t>
      </w:r>
      <w:r w:rsidR="0003422B" w:rsidRPr="00CE10E5">
        <w:rPr>
          <w:sz w:val="24"/>
          <w:lang w:val="it-IT"/>
        </w:rPr>
        <w:t xml:space="preserve"> punti più interessanti che</w:t>
      </w:r>
      <w:r w:rsidR="00320E5A" w:rsidRPr="00CE10E5">
        <w:rPr>
          <w:sz w:val="24"/>
          <w:lang w:val="it-IT"/>
        </w:rPr>
        <w:t>,</w:t>
      </w:r>
      <w:r w:rsidR="0003422B" w:rsidRPr="00CE10E5">
        <w:rPr>
          <w:sz w:val="24"/>
          <w:lang w:val="it-IT"/>
        </w:rPr>
        <w:t xml:space="preserve"> per le </w:t>
      </w:r>
      <w:r w:rsidRPr="00CE10E5">
        <w:rPr>
          <w:sz w:val="24"/>
          <w:lang w:val="it-IT"/>
        </w:rPr>
        <w:t>loro</w:t>
      </w:r>
      <w:r w:rsidR="0003422B" w:rsidRPr="00CE10E5">
        <w:rPr>
          <w:sz w:val="24"/>
          <w:lang w:val="it-IT"/>
        </w:rPr>
        <w:t xml:space="preserve"> sfumature</w:t>
      </w:r>
      <w:r w:rsidRPr="00CE10E5">
        <w:rPr>
          <w:sz w:val="24"/>
          <w:lang w:val="it-IT"/>
        </w:rPr>
        <w:t xml:space="preserve"> –</w:t>
      </w:r>
      <w:r w:rsidR="0003422B" w:rsidRPr="00CE10E5">
        <w:rPr>
          <w:sz w:val="24"/>
          <w:lang w:val="it-IT"/>
        </w:rPr>
        <w:t xml:space="preserve"> o anche per la </w:t>
      </w:r>
      <w:r w:rsidRPr="00CE10E5">
        <w:rPr>
          <w:sz w:val="24"/>
          <w:lang w:val="it-IT"/>
        </w:rPr>
        <w:t>loro</w:t>
      </w:r>
      <w:r w:rsidR="0003422B" w:rsidRPr="00CE10E5">
        <w:rPr>
          <w:sz w:val="24"/>
          <w:lang w:val="it-IT"/>
        </w:rPr>
        <w:t xml:space="preserve"> diversità </w:t>
      </w:r>
      <w:r w:rsidRPr="00CE10E5">
        <w:rPr>
          <w:sz w:val="24"/>
          <w:lang w:val="it-IT"/>
        </w:rPr>
        <w:t>rispetto al</w:t>
      </w:r>
      <w:r w:rsidR="0003422B" w:rsidRPr="00CE10E5">
        <w:rPr>
          <w:sz w:val="24"/>
          <w:lang w:val="it-IT"/>
        </w:rPr>
        <w:t xml:space="preserve"> diritto penale </w:t>
      </w:r>
      <w:r w:rsidRPr="00CE10E5">
        <w:rPr>
          <w:sz w:val="24"/>
          <w:lang w:val="it-IT"/>
        </w:rPr>
        <w:t>nella disciplina del CIC –</w:t>
      </w:r>
      <w:r w:rsidR="0003422B" w:rsidRPr="00CE10E5">
        <w:rPr>
          <w:sz w:val="24"/>
          <w:lang w:val="it-IT"/>
        </w:rPr>
        <w:t xml:space="preserve"> possono </w:t>
      </w:r>
      <w:r w:rsidRPr="00CE10E5">
        <w:rPr>
          <w:sz w:val="24"/>
          <w:lang w:val="it-IT"/>
        </w:rPr>
        <w:t>essere utili</w:t>
      </w:r>
      <w:r w:rsidR="000B46C4" w:rsidRPr="00CE10E5">
        <w:rPr>
          <w:sz w:val="24"/>
          <w:lang w:val="it-IT"/>
        </w:rPr>
        <w:t xml:space="preserve"> a offrire una visione più amp</w:t>
      </w:r>
      <w:r w:rsidR="00A7477E" w:rsidRPr="00CE10E5">
        <w:rPr>
          <w:sz w:val="24"/>
          <w:lang w:val="it-IT"/>
        </w:rPr>
        <w:t xml:space="preserve">ia </w:t>
      </w:r>
      <w:r w:rsidRPr="00CE10E5">
        <w:rPr>
          <w:sz w:val="24"/>
          <w:lang w:val="it-IT"/>
        </w:rPr>
        <w:t>del</w:t>
      </w:r>
      <w:r w:rsidR="00A7477E" w:rsidRPr="00CE10E5">
        <w:rPr>
          <w:sz w:val="24"/>
          <w:lang w:val="it-IT"/>
        </w:rPr>
        <w:t xml:space="preserve"> diritto penale in gener</w:t>
      </w:r>
      <w:r w:rsidR="000B46C4" w:rsidRPr="00CE10E5">
        <w:rPr>
          <w:sz w:val="24"/>
          <w:lang w:val="it-IT"/>
        </w:rPr>
        <w:t>e</w:t>
      </w:r>
      <w:r w:rsidR="00A97F1B" w:rsidRPr="00CE10E5">
        <w:rPr>
          <w:rStyle w:val="Rimandonotaapidipagina"/>
          <w:lang w:val="it-IT"/>
        </w:rPr>
        <w:footnoteReference w:id="3"/>
      </w:r>
      <w:r w:rsidR="0003422B" w:rsidRPr="00CE10E5">
        <w:rPr>
          <w:sz w:val="24"/>
          <w:lang w:val="it-IT"/>
        </w:rPr>
        <w:t>.</w:t>
      </w:r>
      <w:r w:rsidR="000B46C4" w:rsidRPr="00CE10E5">
        <w:rPr>
          <w:sz w:val="24"/>
          <w:lang w:val="it-IT"/>
        </w:rPr>
        <w:t xml:space="preserve"> </w:t>
      </w:r>
    </w:p>
    <w:p w14:paraId="4675E1C8" w14:textId="7121A5D3" w:rsidR="00385B3D" w:rsidRPr="00CE10E5" w:rsidRDefault="000B46C4" w:rsidP="003A23CB">
      <w:pPr>
        <w:spacing w:before="120"/>
        <w:jc w:val="both"/>
        <w:rPr>
          <w:sz w:val="24"/>
          <w:lang w:val="it-IT"/>
        </w:rPr>
      </w:pPr>
      <w:r w:rsidRPr="00CE10E5">
        <w:rPr>
          <w:sz w:val="24"/>
          <w:lang w:val="it-IT"/>
        </w:rPr>
        <w:t xml:space="preserve">Ricordo che in uno dei miei primi articoli citavo </w:t>
      </w:r>
      <w:r w:rsidR="00DF78FC" w:rsidRPr="00CE10E5">
        <w:rPr>
          <w:sz w:val="24"/>
          <w:lang w:val="it-IT"/>
        </w:rPr>
        <w:t>uno scritto</w:t>
      </w:r>
      <w:r w:rsidR="00D014B4" w:rsidRPr="00CE10E5">
        <w:rPr>
          <w:sz w:val="24"/>
          <w:lang w:val="it-IT"/>
        </w:rPr>
        <w:t xml:space="preserve"> del</w:t>
      </w:r>
      <w:r w:rsidR="00B709BD" w:rsidRPr="00CE10E5">
        <w:rPr>
          <w:sz w:val="24"/>
          <w:lang w:val="it-IT"/>
        </w:rPr>
        <w:t xml:space="preserve"> prof. </w:t>
      </w:r>
      <w:r w:rsidR="00D014B4" w:rsidRPr="00CE10E5">
        <w:rPr>
          <w:sz w:val="24"/>
          <w:lang w:val="it-IT"/>
        </w:rPr>
        <w:t xml:space="preserve">Giuseppe </w:t>
      </w:r>
      <w:r w:rsidR="00B709BD" w:rsidRPr="00CE10E5">
        <w:rPr>
          <w:sz w:val="24"/>
          <w:lang w:val="it-IT"/>
        </w:rPr>
        <w:t>Di Mattia sul diritto penale</w:t>
      </w:r>
      <w:r w:rsidR="00A7477E" w:rsidRPr="00CE10E5">
        <w:rPr>
          <w:sz w:val="24"/>
          <w:lang w:val="it-IT"/>
        </w:rPr>
        <w:t xml:space="preserve"> orientale</w:t>
      </w:r>
      <w:r w:rsidR="00DF78FC" w:rsidRPr="00CE10E5">
        <w:rPr>
          <w:sz w:val="24"/>
          <w:lang w:val="it-IT"/>
        </w:rPr>
        <w:t>,</w:t>
      </w:r>
      <w:r w:rsidR="00A7477E" w:rsidRPr="00CE10E5">
        <w:rPr>
          <w:sz w:val="24"/>
          <w:lang w:val="it-IT"/>
        </w:rPr>
        <w:t xml:space="preserve"> in cui</w:t>
      </w:r>
      <w:r w:rsidR="00DF78FC" w:rsidRPr="00CE10E5">
        <w:rPr>
          <w:sz w:val="24"/>
          <w:lang w:val="it-IT"/>
        </w:rPr>
        <w:t xml:space="preserve"> l’autore</w:t>
      </w:r>
      <w:r w:rsidR="00A7477E" w:rsidRPr="00CE10E5">
        <w:rPr>
          <w:sz w:val="24"/>
          <w:lang w:val="it-IT"/>
        </w:rPr>
        <w:t xml:space="preserve"> si domandava: </w:t>
      </w:r>
      <w:r w:rsidR="00B709BD" w:rsidRPr="00CE10E5">
        <w:rPr>
          <w:sz w:val="24"/>
          <w:lang w:val="it-IT"/>
        </w:rPr>
        <w:t>«posta l’ipotesi dell’insorgenza di una significativa disparità di trattamento in base a norme diverse in ambedue i codici, è possibile</w:t>
      </w:r>
      <w:r w:rsidR="00A7477E" w:rsidRPr="00CE10E5">
        <w:rPr>
          <w:sz w:val="24"/>
          <w:lang w:val="it-IT"/>
        </w:rPr>
        <w:t xml:space="preserve"> porre in questione e invocare (…)</w:t>
      </w:r>
      <w:r w:rsidR="00B709BD" w:rsidRPr="00CE10E5">
        <w:rPr>
          <w:sz w:val="24"/>
          <w:lang w:val="it-IT"/>
        </w:rPr>
        <w:t xml:space="preserve"> il “principio di legittimità costituzionale” al fine di ricevere un uguale e/o più vantaggioso trattamento, applicando, appunto, la norma più favorevole? Pongo il problema a me e ai colleghi studiosi»</w:t>
      </w:r>
      <w:r w:rsidR="00B709BD" w:rsidRPr="00CE10E5">
        <w:rPr>
          <w:rStyle w:val="Rimandonotaapidipagina"/>
          <w:lang w:val="it-IT"/>
        </w:rPr>
        <w:footnoteReference w:id="4"/>
      </w:r>
      <w:r w:rsidR="00A7477E" w:rsidRPr="00CE10E5">
        <w:rPr>
          <w:sz w:val="24"/>
          <w:lang w:val="it-IT"/>
        </w:rPr>
        <w:t xml:space="preserve">. La risposta – </w:t>
      </w:r>
      <w:r w:rsidR="00DF78FC" w:rsidRPr="00CE10E5">
        <w:rPr>
          <w:sz w:val="24"/>
          <w:lang w:val="it-IT"/>
        </w:rPr>
        <w:t xml:space="preserve">come </w:t>
      </w:r>
      <w:r w:rsidR="00A7477E" w:rsidRPr="00CE10E5">
        <w:rPr>
          <w:sz w:val="24"/>
          <w:lang w:val="it-IT"/>
        </w:rPr>
        <w:t>ben sappiamo – deve tener conto dei criteri d’interrelazione tra i due codici</w:t>
      </w:r>
      <w:r w:rsidR="00A7477E" w:rsidRPr="00CE10E5">
        <w:rPr>
          <w:rStyle w:val="Rimandonotaapidipagina"/>
          <w:lang w:val="it-IT"/>
        </w:rPr>
        <w:footnoteReference w:id="5"/>
      </w:r>
      <w:r w:rsidR="00A7477E" w:rsidRPr="00CE10E5">
        <w:rPr>
          <w:sz w:val="24"/>
          <w:lang w:val="it-IT"/>
        </w:rPr>
        <w:t xml:space="preserve">, ma presuppone </w:t>
      </w:r>
      <w:r w:rsidR="000E208D" w:rsidRPr="00CE10E5">
        <w:rPr>
          <w:sz w:val="24"/>
          <w:lang w:val="it-IT"/>
        </w:rPr>
        <w:t xml:space="preserve">anche </w:t>
      </w:r>
      <w:r w:rsidR="00A7477E" w:rsidRPr="00CE10E5">
        <w:rPr>
          <w:sz w:val="24"/>
          <w:lang w:val="it-IT"/>
        </w:rPr>
        <w:t>la conoscenza delle specificità di ognuna delle due discipline.</w:t>
      </w:r>
    </w:p>
    <w:p w14:paraId="4675E1C9" w14:textId="77777777" w:rsidR="005C425B" w:rsidRPr="00CE10E5" w:rsidRDefault="005C425B" w:rsidP="003A23CB">
      <w:pPr>
        <w:spacing w:before="120"/>
        <w:jc w:val="both"/>
        <w:rPr>
          <w:sz w:val="24"/>
          <w:lang w:val="it-IT"/>
        </w:rPr>
      </w:pPr>
      <w:r w:rsidRPr="00CE10E5">
        <w:rPr>
          <w:sz w:val="24"/>
          <w:lang w:val="it-IT"/>
        </w:rPr>
        <w:lastRenderedPageBreak/>
        <w:t>Le</w:t>
      </w:r>
      <w:r w:rsidR="00A7477E" w:rsidRPr="00CE10E5">
        <w:rPr>
          <w:sz w:val="24"/>
          <w:lang w:val="it-IT"/>
        </w:rPr>
        <w:t xml:space="preserve"> </w:t>
      </w:r>
      <w:r w:rsidRPr="00CE10E5">
        <w:rPr>
          <w:sz w:val="24"/>
          <w:lang w:val="it-IT"/>
        </w:rPr>
        <w:t>differenze della disciplina penale nel Codice orientale rispetto a quella del Codice latino riflett</w:t>
      </w:r>
      <w:r w:rsidR="000E208D" w:rsidRPr="00CE10E5">
        <w:rPr>
          <w:sz w:val="24"/>
          <w:lang w:val="it-IT"/>
        </w:rPr>
        <w:t>ono</w:t>
      </w:r>
      <w:r w:rsidRPr="00CE10E5">
        <w:rPr>
          <w:sz w:val="24"/>
          <w:lang w:val="it-IT"/>
        </w:rPr>
        <w:t xml:space="preserve"> </w:t>
      </w:r>
      <w:r w:rsidR="000E208D" w:rsidRPr="00CE10E5">
        <w:rPr>
          <w:sz w:val="24"/>
          <w:lang w:val="it-IT"/>
        </w:rPr>
        <w:t xml:space="preserve">in alcuni casi </w:t>
      </w:r>
      <w:r w:rsidRPr="00CE10E5">
        <w:rPr>
          <w:sz w:val="24"/>
          <w:lang w:val="it-IT"/>
        </w:rPr>
        <w:t xml:space="preserve">non soltanto una diversità </w:t>
      </w:r>
      <w:r w:rsidR="000E208D" w:rsidRPr="00CE10E5">
        <w:rPr>
          <w:sz w:val="24"/>
          <w:lang w:val="it-IT"/>
        </w:rPr>
        <w:t>tecnica</w:t>
      </w:r>
      <w:r w:rsidRPr="00CE10E5">
        <w:rPr>
          <w:sz w:val="24"/>
          <w:lang w:val="it-IT"/>
        </w:rPr>
        <w:t xml:space="preserve"> ma </w:t>
      </w:r>
      <w:r w:rsidR="000E208D" w:rsidRPr="00CE10E5">
        <w:rPr>
          <w:sz w:val="24"/>
          <w:lang w:val="it-IT"/>
        </w:rPr>
        <w:t>una peculiare</w:t>
      </w:r>
      <w:r w:rsidRPr="00CE10E5">
        <w:rPr>
          <w:sz w:val="24"/>
          <w:lang w:val="it-IT"/>
        </w:rPr>
        <w:t xml:space="preserve"> impostazione di fondo. </w:t>
      </w:r>
    </w:p>
    <w:p w14:paraId="4675E1CA" w14:textId="00B10685" w:rsidR="005C425B" w:rsidRPr="00CE10E5" w:rsidRDefault="005C425B" w:rsidP="003A23CB">
      <w:pPr>
        <w:spacing w:before="120"/>
        <w:jc w:val="both"/>
        <w:rPr>
          <w:sz w:val="24"/>
          <w:lang w:val="it-IT"/>
        </w:rPr>
      </w:pPr>
      <w:r w:rsidRPr="00CE10E5">
        <w:rPr>
          <w:sz w:val="24"/>
          <w:lang w:val="it-IT"/>
        </w:rPr>
        <w:t xml:space="preserve">Cominciando dalla sistematica, possiamo constatare che il </w:t>
      </w:r>
      <w:proofErr w:type="spellStart"/>
      <w:r w:rsidRPr="00CE10E5">
        <w:rPr>
          <w:sz w:val="24"/>
          <w:lang w:val="it-IT"/>
        </w:rPr>
        <w:t>tit</w:t>
      </w:r>
      <w:proofErr w:type="spellEnd"/>
      <w:r w:rsidRPr="00CE10E5">
        <w:rPr>
          <w:sz w:val="24"/>
          <w:lang w:val="it-IT"/>
        </w:rPr>
        <w:t>. XXVII del CCEO sulle “</w:t>
      </w:r>
      <w:r w:rsidRPr="004C4D3C">
        <w:rPr>
          <w:sz w:val="24"/>
          <w:highlight w:val="yellow"/>
          <w:lang w:val="it-IT"/>
        </w:rPr>
        <w:t>Sanzion</w:t>
      </w:r>
      <w:r w:rsidR="004C4D3C" w:rsidRPr="004C4D3C">
        <w:rPr>
          <w:sz w:val="24"/>
          <w:highlight w:val="yellow"/>
          <w:lang w:val="it-IT"/>
        </w:rPr>
        <w:t>i</w:t>
      </w:r>
      <w:r w:rsidRPr="00CE10E5">
        <w:rPr>
          <w:sz w:val="24"/>
          <w:lang w:val="it-IT"/>
        </w:rPr>
        <w:t xml:space="preserve"> penali nella Chiesa” (cc. 1401-1467) per ragioni di praticità è seguito immediatamente dal titolo XXVIII sulla “procedura nell’infliggere le pene” (cc. 1468-1486), mentre nel Codice latino le norme penali sostanziali (Libro VI, cc. 1311-1399) sono separate dalle norme sul processo penale (Libro VII, Parte IV, cc. 1717-1731). Inoltre, il CCEO ha optato per una maggiore semplicità nel presentare le norme sostanziali</w:t>
      </w:r>
      <w:r w:rsidR="0053361A" w:rsidRPr="00CE10E5">
        <w:rPr>
          <w:sz w:val="24"/>
          <w:lang w:val="it-IT"/>
        </w:rPr>
        <w:t xml:space="preserve"> soltanto in due parti, senza le molteplici suddivisioni che si trovano nella parte parallela del CIC (che ha due parti, divise in sei e sette titoli rispettivamente, nonché tre capitoli nel </w:t>
      </w:r>
      <w:proofErr w:type="spellStart"/>
      <w:r w:rsidR="0053361A" w:rsidRPr="00CE10E5">
        <w:rPr>
          <w:sz w:val="24"/>
          <w:lang w:val="it-IT"/>
        </w:rPr>
        <w:t>tit</w:t>
      </w:r>
      <w:proofErr w:type="spellEnd"/>
      <w:r w:rsidR="0053361A" w:rsidRPr="00CE10E5">
        <w:rPr>
          <w:sz w:val="24"/>
          <w:lang w:val="it-IT"/>
        </w:rPr>
        <w:t>. IV). Infine, i 67 canoni orientali son</w:t>
      </w:r>
      <w:r w:rsidR="003F69EE" w:rsidRPr="00CE10E5">
        <w:rPr>
          <w:sz w:val="24"/>
          <w:lang w:val="it-IT"/>
        </w:rPr>
        <w:t xml:space="preserve">o meno degli 89 latini e ancor </w:t>
      </w:r>
      <w:r w:rsidR="0053361A" w:rsidRPr="00CE10E5">
        <w:rPr>
          <w:sz w:val="24"/>
          <w:lang w:val="it-IT"/>
        </w:rPr>
        <w:t>meno dei 241 canoni dei “Testi iniziali” del progetto preconciliare del CICO</w:t>
      </w:r>
      <w:r w:rsidR="0053361A" w:rsidRPr="00CE10E5">
        <w:rPr>
          <w:rStyle w:val="Rimandonotaapidipagina"/>
          <w:lang w:val="it-IT"/>
        </w:rPr>
        <w:footnoteReference w:id="6"/>
      </w:r>
      <w:r w:rsidR="0053361A" w:rsidRPr="00CE10E5">
        <w:rPr>
          <w:sz w:val="24"/>
          <w:lang w:val="it-IT"/>
        </w:rPr>
        <w:t>.</w:t>
      </w:r>
    </w:p>
    <w:p w14:paraId="4675E1CB" w14:textId="77777777" w:rsidR="00A7477E" w:rsidRPr="00CE10E5" w:rsidRDefault="00E62DC2" w:rsidP="003A23CB">
      <w:pPr>
        <w:keepNext/>
        <w:spacing w:before="120"/>
        <w:jc w:val="both"/>
        <w:rPr>
          <w:b/>
          <w:sz w:val="24"/>
          <w:lang w:val="it-IT"/>
        </w:rPr>
      </w:pPr>
      <w:r w:rsidRPr="00CE10E5">
        <w:rPr>
          <w:b/>
          <w:sz w:val="24"/>
          <w:lang w:val="it-IT"/>
        </w:rPr>
        <w:t>1. Il processo codificatore del nuovo diritto penale orientale</w:t>
      </w:r>
    </w:p>
    <w:p w14:paraId="4675E1CC" w14:textId="70207FEE" w:rsidR="00E62DC2" w:rsidRPr="00CE10E5" w:rsidRDefault="00E62DC2" w:rsidP="003A23CB">
      <w:pPr>
        <w:spacing w:before="120"/>
        <w:jc w:val="both"/>
        <w:rPr>
          <w:sz w:val="24"/>
          <w:lang w:val="it-IT"/>
        </w:rPr>
      </w:pPr>
      <w:r w:rsidRPr="00CE10E5">
        <w:rPr>
          <w:sz w:val="24"/>
          <w:lang w:val="it-IT"/>
        </w:rPr>
        <w:t>Nel 1959 l’annuncio di Giovanni XXIII della convocazione di un concilio ecumenico e della revisione del diritto canonico</w:t>
      </w:r>
      <w:r w:rsidRPr="00CE10E5">
        <w:rPr>
          <w:sz w:val="24"/>
          <w:vertAlign w:val="superscript"/>
        </w:rPr>
        <w:footnoteReference w:id="7"/>
      </w:r>
      <w:r w:rsidRPr="00CE10E5">
        <w:rPr>
          <w:sz w:val="24"/>
          <w:lang w:val="it-IT"/>
        </w:rPr>
        <w:t xml:space="preserve"> fece fermare i </w:t>
      </w:r>
      <w:proofErr w:type="spellStart"/>
      <w:r w:rsidRPr="00CE10E5">
        <w:rPr>
          <w:i/>
          <w:iCs/>
          <w:sz w:val="24"/>
          <w:lang w:val="it-IT"/>
        </w:rPr>
        <w:t>motu</w:t>
      </w:r>
      <w:proofErr w:type="spellEnd"/>
      <w:r w:rsidRPr="00CE10E5">
        <w:rPr>
          <w:i/>
          <w:iCs/>
          <w:sz w:val="24"/>
          <w:lang w:val="it-IT"/>
        </w:rPr>
        <w:t xml:space="preserve"> proprio</w:t>
      </w:r>
      <w:r w:rsidRPr="00CE10E5">
        <w:rPr>
          <w:sz w:val="24"/>
          <w:lang w:val="it-IT"/>
        </w:rPr>
        <w:t xml:space="preserve"> già pronti nel pontificato di Pio XII</w:t>
      </w:r>
      <w:r w:rsidR="0030495E" w:rsidRPr="00CE10E5">
        <w:rPr>
          <w:sz w:val="24"/>
          <w:lang w:val="it-IT"/>
        </w:rPr>
        <w:t>,</w:t>
      </w:r>
      <w:r w:rsidRPr="00CE10E5">
        <w:rPr>
          <w:sz w:val="24"/>
          <w:lang w:val="it-IT"/>
        </w:rPr>
        <w:t xml:space="preserve"> ma non ancora promulgati</w:t>
      </w:r>
      <w:r w:rsidR="00C47E52" w:rsidRPr="00CE10E5">
        <w:rPr>
          <w:sz w:val="24"/>
          <w:vertAlign w:val="superscript"/>
        </w:rPr>
        <w:footnoteReference w:id="8"/>
      </w:r>
      <w:r w:rsidRPr="00CE10E5">
        <w:rPr>
          <w:sz w:val="24"/>
          <w:lang w:val="it-IT"/>
        </w:rPr>
        <w:t xml:space="preserve">. La celebrazione del Concilio Vaticano II, con il suo grande rinnovamento ecclesiologico, </w:t>
      </w:r>
      <w:r w:rsidR="0030495E" w:rsidRPr="00CE10E5">
        <w:rPr>
          <w:sz w:val="24"/>
          <w:lang w:val="it-IT"/>
        </w:rPr>
        <w:t>mise</w:t>
      </w:r>
      <w:r w:rsidRPr="00CE10E5">
        <w:rPr>
          <w:sz w:val="24"/>
          <w:lang w:val="it-IT"/>
        </w:rPr>
        <w:t xml:space="preserve"> in evidenza </w:t>
      </w:r>
      <w:r w:rsidR="0030495E" w:rsidRPr="00CE10E5">
        <w:rPr>
          <w:sz w:val="24"/>
          <w:lang w:val="it-IT"/>
        </w:rPr>
        <w:t>la ragionevolezza di una profonda revisione di</w:t>
      </w:r>
      <w:r w:rsidRPr="00CE10E5">
        <w:rPr>
          <w:sz w:val="24"/>
          <w:lang w:val="it-IT"/>
        </w:rPr>
        <w:t xml:space="preserve"> quei progetti per procedere alla redazione di una nuova normativa che eliminasse le molteplici latinizzazioni della disciplina orientale preconciliare</w:t>
      </w:r>
      <w:r w:rsidRPr="00CE10E5">
        <w:rPr>
          <w:sz w:val="24"/>
          <w:vertAlign w:val="superscript"/>
        </w:rPr>
        <w:footnoteReference w:id="9"/>
      </w:r>
      <w:r w:rsidR="0030495E" w:rsidRPr="00CE10E5">
        <w:rPr>
          <w:sz w:val="24"/>
          <w:lang w:val="it-IT"/>
        </w:rPr>
        <w:t>,</w:t>
      </w:r>
      <w:r w:rsidRPr="00CE10E5">
        <w:rPr>
          <w:sz w:val="24"/>
          <w:lang w:val="it-IT"/>
        </w:rPr>
        <w:t xml:space="preserve"> e fosse più </w:t>
      </w:r>
      <w:r w:rsidR="0030495E" w:rsidRPr="00CE10E5">
        <w:rPr>
          <w:sz w:val="24"/>
          <w:lang w:val="it-IT"/>
        </w:rPr>
        <w:t>aderente</w:t>
      </w:r>
      <w:r w:rsidRPr="00CE10E5">
        <w:rPr>
          <w:sz w:val="24"/>
          <w:lang w:val="it-IT"/>
        </w:rPr>
        <w:t xml:space="preserve"> alle genuine tradizioni orientali.</w:t>
      </w:r>
    </w:p>
    <w:p w14:paraId="4675E1CD" w14:textId="4B60F71D" w:rsidR="00E62DC2" w:rsidRPr="00CE10E5" w:rsidRDefault="00750094" w:rsidP="003A23CB">
      <w:pPr>
        <w:spacing w:before="120"/>
        <w:jc w:val="both"/>
        <w:rPr>
          <w:sz w:val="24"/>
          <w:lang w:val="it-IT"/>
        </w:rPr>
      </w:pPr>
      <w:r w:rsidRPr="00CE10E5">
        <w:rPr>
          <w:sz w:val="24"/>
          <w:lang w:val="it-IT"/>
        </w:rPr>
        <w:t>È noto che nel Sinodo</w:t>
      </w:r>
      <w:r w:rsidR="00E62DC2" w:rsidRPr="00CE10E5">
        <w:rPr>
          <w:sz w:val="24"/>
          <w:lang w:val="it-IT"/>
        </w:rPr>
        <w:t xml:space="preserve"> dei Vescovi del 1967 </w:t>
      </w:r>
      <w:r w:rsidRPr="00CE10E5">
        <w:rPr>
          <w:sz w:val="24"/>
          <w:lang w:val="it-IT"/>
        </w:rPr>
        <w:t>furono</w:t>
      </w:r>
      <w:r w:rsidR="00E62DC2" w:rsidRPr="00CE10E5">
        <w:rPr>
          <w:sz w:val="24"/>
          <w:lang w:val="it-IT"/>
        </w:rPr>
        <w:t xml:space="preserve"> decisi i “</w:t>
      </w:r>
      <w:r w:rsidR="00E62DC2" w:rsidRPr="00CE10E5">
        <w:rPr>
          <w:i/>
          <w:iCs/>
          <w:sz w:val="24"/>
          <w:lang w:val="it-IT"/>
        </w:rPr>
        <w:t xml:space="preserve">Principia </w:t>
      </w:r>
      <w:proofErr w:type="spellStart"/>
      <w:r w:rsidR="00E62DC2" w:rsidRPr="00CE10E5">
        <w:rPr>
          <w:i/>
          <w:iCs/>
          <w:sz w:val="24"/>
          <w:lang w:val="it-IT"/>
        </w:rPr>
        <w:t>quae</w:t>
      </w:r>
      <w:proofErr w:type="spellEnd"/>
      <w:r w:rsidR="00E62DC2" w:rsidRPr="00CE10E5">
        <w:rPr>
          <w:i/>
          <w:iCs/>
          <w:sz w:val="24"/>
          <w:lang w:val="it-IT"/>
        </w:rPr>
        <w:t xml:space="preserve"> </w:t>
      </w:r>
      <w:proofErr w:type="spellStart"/>
      <w:r w:rsidR="00E62DC2" w:rsidRPr="00CE10E5">
        <w:rPr>
          <w:i/>
          <w:iCs/>
          <w:sz w:val="24"/>
          <w:lang w:val="it-IT"/>
        </w:rPr>
        <w:t>Codicis</w:t>
      </w:r>
      <w:proofErr w:type="spellEnd"/>
      <w:r w:rsidR="00E62DC2" w:rsidRPr="00CE10E5">
        <w:rPr>
          <w:i/>
          <w:iCs/>
          <w:sz w:val="24"/>
          <w:lang w:val="it-IT"/>
        </w:rPr>
        <w:t xml:space="preserve"> Iuris canonici </w:t>
      </w:r>
      <w:proofErr w:type="spellStart"/>
      <w:r w:rsidR="00E62DC2" w:rsidRPr="00CE10E5">
        <w:rPr>
          <w:i/>
          <w:iCs/>
          <w:sz w:val="24"/>
          <w:lang w:val="it-IT"/>
        </w:rPr>
        <w:t>recognitionem</w:t>
      </w:r>
      <w:proofErr w:type="spellEnd"/>
      <w:r w:rsidR="00E62DC2" w:rsidRPr="00CE10E5">
        <w:rPr>
          <w:i/>
          <w:iCs/>
          <w:sz w:val="24"/>
          <w:lang w:val="it-IT"/>
        </w:rPr>
        <w:t xml:space="preserve"> </w:t>
      </w:r>
      <w:proofErr w:type="spellStart"/>
      <w:r w:rsidR="00E62DC2" w:rsidRPr="00CE10E5">
        <w:rPr>
          <w:i/>
          <w:iCs/>
          <w:sz w:val="24"/>
          <w:lang w:val="it-IT"/>
        </w:rPr>
        <w:t>dirigant</w:t>
      </w:r>
      <w:proofErr w:type="spellEnd"/>
      <w:r w:rsidR="00E62DC2" w:rsidRPr="00CE10E5">
        <w:rPr>
          <w:sz w:val="24"/>
          <w:lang w:val="it-IT"/>
        </w:rPr>
        <w:t>”</w:t>
      </w:r>
      <w:r w:rsidR="00E62DC2" w:rsidRPr="00CE10E5">
        <w:rPr>
          <w:sz w:val="24"/>
          <w:vertAlign w:val="superscript"/>
        </w:rPr>
        <w:footnoteReference w:id="10"/>
      </w:r>
      <w:r w:rsidR="004F7539" w:rsidRPr="00CE10E5">
        <w:rPr>
          <w:sz w:val="24"/>
          <w:lang w:val="it-IT"/>
        </w:rPr>
        <w:t>, che allora si pensava</w:t>
      </w:r>
      <w:r w:rsidR="00E62DC2" w:rsidRPr="00CE10E5">
        <w:rPr>
          <w:sz w:val="24"/>
          <w:lang w:val="it-IT"/>
        </w:rPr>
        <w:t xml:space="preserve"> potessero essere utili anche per gli orientali</w:t>
      </w:r>
      <w:r w:rsidR="00E62DC2" w:rsidRPr="00CE10E5">
        <w:rPr>
          <w:sz w:val="24"/>
          <w:vertAlign w:val="superscript"/>
        </w:rPr>
        <w:footnoteReference w:id="11"/>
      </w:r>
      <w:r w:rsidR="00E62DC2" w:rsidRPr="00CE10E5">
        <w:rPr>
          <w:sz w:val="24"/>
          <w:lang w:val="it-IT"/>
        </w:rPr>
        <w:t>. Tra questi principi</w:t>
      </w:r>
      <w:r w:rsidR="00ED4F34" w:rsidRPr="00CE10E5">
        <w:rPr>
          <w:sz w:val="24"/>
          <w:lang w:val="it-IT"/>
        </w:rPr>
        <w:t>,</w:t>
      </w:r>
      <w:r w:rsidR="00E62DC2" w:rsidRPr="00CE10E5">
        <w:rPr>
          <w:sz w:val="24"/>
          <w:lang w:val="it-IT"/>
        </w:rPr>
        <w:t xml:space="preserve"> il n. 9 trattava “De </w:t>
      </w:r>
      <w:proofErr w:type="spellStart"/>
      <w:r w:rsidR="00E62DC2" w:rsidRPr="00CE10E5">
        <w:rPr>
          <w:sz w:val="24"/>
          <w:lang w:val="it-IT"/>
        </w:rPr>
        <w:t>recognoscendo</w:t>
      </w:r>
      <w:proofErr w:type="spellEnd"/>
      <w:r w:rsidR="00E62DC2" w:rsidRPr="00CE10E5">
        <w:rPr>
          <w:sz w:val="24"/>
          <w:lang w:val="it-IT"/>
        </w:rPr>
        <w:t xml:space="preserve"> iure </w:t>
      </w:r>
      <w:proofErr w:type="spellStart"/>
      <w:r w:rsidR="00E62DC2" w:rsidRPr="00CE10E5">
        <w:rPr>
          <w:sz w:val="24"/>
          <w:lang w:val="it-IT"/>
        </w:rPr>
        <w:t>poenali</w:t>
      </w:r>
      <w:proofErr w:type="spellEnd"/>
      <w:r w:rsidR="00E62DC2" w:rsidRPr="00CE10E5">
        <w:rPr>
          <w:sz w:val="24"/>
          <w:lang w:val="it-IT"/>
        </w:rPr>
        <w:t xml:space="preserve">”, in cui si affermava che la Chiesa, come qualsiasi altra società, non poteva fare a meno del diritto coattivo ma riconosceva la convenienza di ridurre le pene in genere, e in </w:t>
      </w:r>
      <w:r w:rsidR="004F7539" w:rsidRPr="00CE10E5">
        <w:rPr>
          <w:sz w:val="24"/>
          <w:lang w:val="it-IT"/>
        </w:rPr>
        <w:t>particolare</w:t>
      </w:r>
      <w:r w:rsidR="00E62DC2" w:rsidRPr="00CE10E5">
        <w:rPr>
          <w:sz w:val="24"/>
          <w:lang w:val="it-IT"/>
        </w:rPr>
        <w:t xml:space="preserve"> le pene </w:t>
      </w:r>
      <w:proofErr w:type="spellStart"/>
      <w:r w:rsidR="00E62DC2" w:rsidRPr="00CE10E5">
        <w:rPr>
          <w:i/>
          <w:iCs/>
          <w:sz w:val="24"/>
          <w:lang w:val="it-IT"/>
        </w:rPr>
        <w:t>latae</w:t>
      </w:r>
      <w:proofErr w:type="spellEnd"/>
      <w:r w:rsidR="00E62DC2" w:rsidRPr="00CE10E5">
        <w:rPr>
          <w:i/>
          <w:iCs/>
          <w:sz w:val="24"/>
          <w:lang w:val="it-IT"/>
        </w:rPr>
        <w:t xml:space="preserve"> </w:t>
      </w:r>
      <w:proofErr w:type="spellStart"/>
      <w:r w:rsidR="00E62DC2" w:rsidRPr="00CE10E5">
        <w:rPr>
          <w:i/>
          <w:iCs/>
          <w:sz w:val="24"/>
          <w:lang w:val="it-IT"/>
        </w:rPr>
        <w:t>sententiae</w:t>
      </w:r>
      <w:proofErr w:type="spellEnd"/>
      <w:r w:rsidR="00E62DC2" w:rsidRPr="00CE10E5">
        <w:rPr>
          <w:sz w:val="24"/>
          <w:vertAlign w:val="superscript"/>
        </w:rPr>
        <w:footnoteReference w:id="12"/>
      </w:r>
      <w:r w:rsidR="00E62DC2" w:rsidRPr="00CE10E5">
        <w:rPr>
          <w:sz w:val="24"/>
          <w:lang w:val="it-IT"/>
        </w:rPr>
        <w:t xml:space="preserve">. Tuttavia, come si </w:t>
      </w:r>
      <w:r w:rsidR="00E62DC2" w:rsidRPr="00CE10E5">
        <w:rPr>
          <w:sz w:val="24"/>
          <w:lang w:val="it-IT"/>
        </w:rPr>
        <w:lastRenderedPageBreak/>
        <w:t>vedrà, alla fine si ritenne che per la revisione del diritto orientale occorreva stabilire dei principi direttivi</w:t>
      </w:r>
      <w:r w:rsidR="004F7539" w:rsidRPr="00CE10E5">
        <w:rPr>
          <w:sz w:val="24"/>
          <w:lang w:val="it-IT"/>
        </w:rPr>
        <w:t xml:space="preserve"> propri</w:t>
      </w:r>
      <w:r w:rsidR="00E62DC2" w:rsidRPr="00CE10E5">
        <w:rPr>
          <w:sz w:val="24"/>
          <w:lang w:val="it-IT"/>
        </w:rPr>
        <w:t xml:space="preserve">. </w:t>
      </w:r>
    </w:p>
    <w:p w14:paraId="4675E1CE" w14:textId="77777777" w:rsidR="00E62DC2" w:rsidRPr="00CE10E5" w:rsidRDefault="00E62DC2" w:rsidP="003A23CB">
      <w:pPr>
        <w:spacing w:before="120"/>
        <w:jc w:val="both"/>
        <w:rPr>
          <w:sz w:val="24"/>
          <w:lang w:val="it-IT"/>
        </w:rPr>
      </w:pPr>
      <w:r w:rsidRPr="00CE10E5">
        <w:rPr>
          <w:sz w:val="24"/>
          <w:lang w:val="it-IT"/>
        </w:rPr>
        <w:t>Il 10 giugno 1972 fu costituita la “Pontificia Commissione per la Revisione del Codice di Diritto Canonico Orientale” (PCCICOR)</w:t>
      </w:r>
      <w:r w:rsidRPr="00CE10E5">
        <w:rPr>
          <w:sz w:val="24"/>
          <w:vertAlign w:val="superscript"/>
        </w:rPr>
        <w:footnoteReference w:id="13"/>
      </w:r>
      <w:r w:rsidRPr="00CE10E5">
        <w:rPr>
          <w:sz w:val="24"/>
          <w:lang w:val="it-IT"/>
        </w:rPr>
        <w:t>, divisa in 10 gruppi di lavoro</w:t>
      </w:r>
      <w:r w:rsidR="00ED4F34" w:rsidRPr="00CE10E5">
        <w:rPr>
          <w:sz w:val="24"/>
          <w:lang w:val="it-IT"/>
        </w:rPr>
        <w:t>,</w:t>
      </w:r>
      <w:r w:rsidRPr="00CE10E5">
        <w:rPr>
          <w:sz w:val="24"/>
          <w:lang w:val="it-IT"/>
        </w:rPr>
        <w:t xml:space="preserve"> di cui il “</w:t>
      </w:r>
      <w:proofErr w:type="spellStart"/>
      <w:r w:rsidRPr="00CE10E5">
        <w:rPr>
          <w:i/>
          <w:iCs/>
          <w:sz w:val="24"/>
          <w:lang w:val="it-IT"/>
        </w:rPr>
        <w:t>Coetus</w:t>
      </w:r>
      <w:proofErr w:type="spellEnd"/>
      <w:r w:rsidRPr="00CE10E5">
        <w:rPr>
          <w:i/>
          <w:iCs/>
          <w:sz w:val="24"/>
          <w:lang w:val="it-IT"/>
        </w:rPr>
        <w:t xml:space="preserve"> IX</w:t>
      </w:r>
      <w:r w:rsidRPr="00CE10E5">
        <w:rPr>
          <w:sz w:val="24"/>
          <w:lang w:val="it-IT"/>
        </w:rPr>
        <w:t>” doveva trattare “</w:t>
      </w:r>
      <w:r w:rsidRPr="00CE10E5">
        <w:rPr>
          <w:i/>
          <w:iCs/>
          <w:sz w:val="24"/>
          <w:lang w:val="it-IT"/>
        </w:rPr>
        <w:t xml:space="preserve">de </w:t>
      </w:r>
      <w:proofErr w:type="spellStart"/>
      <w:r w:rsidRPr="00CE10E5">
        <w:rPr>
          <w:i/>
          <w:iCs/>
          <w:sz w:val="24"/>
          <w:lang w:val="it-IT"/>
        </w:rPr>
        <w:t>delictis</w:t>
      </w:r>
      <w:proofErr w:type="spellEnd"/>
      <w:r w:rsidRPr="00CE10E5">
        <w:rPr>
          <w:i/>
          <w:iCs/>
          <w:sz w:val="24"/>
          <w:lang w:val="it-IT"/>
        </w:rPr>
        <w:t xml:space="preserve"> et </w:t>
      </w:r>
      <w:proofErr w:type="spellStart"/>
      <w:r w:rsidRPr="00CE10E5">
        <w:rPr>
          <w:i/>
          <w:iCs/>
          <w:sz w:val="24"/>
          <w:lang w:val="it-IT"/>
        </w:rPr>
        <w:t>poenis</w:t>
      </w:r>
      <w:proofErr w:type="spellEnd"/>
      <w:r w:rsidRPr="00CE10E5">
        <w:rPr>
          <w:sz w:val="24"/>
          <w:lang w:val="it-IT"/>
        </w:rPr>
        <w:t>”.</w:t>
      </w:r>
    </w:p>
    <w:p w14:paraId="4675E1CF" w14:textId="77777777" w:rsidR="00E62DC2" w:rsidRPr="00CE10E5" w:rsidRDefault="00E62DC2" w:rsidP="003A23CB">
      <w:pPr>
        <w:spacing w:before="120"/>
        <w:jc w:val="both"/>
        <w:rPr>
          <w:sz w:val="24"/>
          <w:lang w:val="it-IT"/>
        </w:rPr>
      </w:pPr>
      <w:r w:rsidRPr="00CE10E5">
        <w:rPr>
          <w:sz w:val="24"/>
          <w:lang w:val="it-IT"/>
        </w:rPr>
        <w:t>Nella prima riunione plenaria della PCCICOR furono approvati i “</w:t>
      </w:r>
      <w:r w:rsidRPr="00CE10E5">
        <w:rPr>
          <w:i/>
          <w:iCs/>
          <w:sz w:val="24"/>
          <w:lang w:val="it-IT"/>
        </w:rPr>
        <w:t>Principi direttivi per la revisione del Codice di Diritto Canonico Orientale</w:t>
      </w:r>
      <w:r w:rsidRPr="00CE10E5">
        <w:rPr>
          <w:sz w:val="24"/>
          <w:lang w:val="it-IT"/>
        </w:rPr>
        <w:t>”</w:t>
      </w:r>
      <w:r w:rsidRPr="00CE10E5">
        <w:rPr>
          <w:sz w:val="24"/>
          <w:vertAlign w:val="superscript"/>
        </w:rPr>
        <w:footnoteReference w:id="14"/>
      </w:r>
      <w:r w:rsidRPr="00CE10E5">
        <w:rPr>
          <w:sz w:val="24"/>
          <w:lang w:val="it-IT"/>
        </w:rPr>
        <w:t xml:space="preserve">. Riguardo il Diritto Penale, questi principi stabilivano: </w:t>
      </w:r>
    </w:p>
    <w:p w14:paraId="4675E1D0" w14:textId="77777777" w:rsidR="00E62DC2" w:rsidRPr="00CE10E5" w:rsidRDefault="00ED4F34" w:rsidP="003A23CB">
      <w:pPr>
        <w:spacing w:before="120"/>
        <w:ind w:left="709"/>
        <w:jc w:val="both"/>
        <w:rPr>
          <w:sz w:val="24"/>
          <w:lang w:val="it-IT"/>
        </w:rPr>
      </w:pPr>
      <w:r w:rsidRPr="00CE10E5">
        <w:rPr>
          <w:sz w:val="24"/>
          <w:lang w:val="it-IT"/>
        </w:rPr>
        <w:t>1.</w:t>
      </w:r>
      <w:r w:rsidR="00E62DC2" w:rsidRPr="00CE10E5">
        <w:rPr>
          <w:sz w:val="24"/>
          <w:lang w:val="it-IT"/>
        </w:rPr>
        <w:t xml:space="preserve"> L’abolizione di tutte le pene </w:t>
      </w:r>
      <w:proofErr w:type="spellStart"/>
      <w:r w:rsidR="00E62DC2" w:rsidRPr="00CE10E5">
        <w:rPr>
          <w:i/>
          <w:iCs/>
          <w:sz w:val="24"/>
          <w:lang w:val="it-IT"/>
        </w:rPr>
        <w:t>latae</w:t>
      </w:r>
      <w:proofErr w:type="spellEnd"/>
      <w:r w:rsidR="00E62DC2" w:rsidRPr="00CE10E5">
        <w:rPr>
          <w:i/>
          <w:iCs/>
          <w:sz w:val="24"/>
          <w:lang w:val="it-IT"/>
        </w:rPr>
        <w:t xml:space="preserve"> </w:t>
      </w:r>
      <w:proofErr w:type="spellStart"/>
      <w:r w:rsidR="00E62DC2" w:rsidRPr="00CE10E5">
        <w:rPr>
          <w:i/>
          <w:iCs/>
          <w:sz w:val="24"/>
          <w:lang w:val="it-IT"/>
        </w:rPr>
        <w:t>sententiae</w:t>
      </w:r>
      <w:proofErr w:type="spellEnd"/>
      <w:r w:rsidR="00E62DC2" w:rsidRPr="00CE10E5">
        <w:rPr>
          <w:sz w:val="24"/>
          <w:lang w:val="it-IT"/>
        </w:rPr>
        <w:t xml:space="preserve">, perché non corrispondenti alle tradizioni orientali, erano sconosciute dalle Chiese ortodosse, e non erano necessarie per le esigenze moderne; </w:t>
      </w:r>
    </w:p>
    <w:p w14:paraId="4675E1D1" w14:textId="77777777" w:rsidR="00E62DC2" w:rsidRPr="00CE10E5" w:rsidRDefault="00ED4F34" w:rsidP="003A23CB">
      <w:pPr>
        <w:spacing w:before="120"/>
        <w:ind w:left="709"/>
        <w:jc w:val="both"/>
        <w:rPr>
          <w:sz w:val="24"/>
          <w:lang w:val="it-IT"/>
        </w:rPr>
      </w:pPr>
      <w:r w:rsidRPr="00CE10E5">
        <w:rPr>
          <w:sz w:val="24"/>
          <w:lang w:val="it-IT"/>
        </w:rPr>
        <w:t>2.</w:t>
      </w:r>
      <w:r w:rsidR="00E62DC2" w:rsidRPr="00CE10E5">
        <w:rPr>
          <w:sz w:val="24"/>
          <w:lang w:val="it-IT"/>
        </w:rPr>
        <w:t xml:space="preserve"> Dare maggior rilevanza alla </w:t>
      </w:r>
      <w:proofErr w:type="spellStart"/>
      <w:r w:rsidR="00E62DC2" w:rsidRPr="00CE10E5">
        <w:rPr>
          <w:i/>
          <w:iCs/>
          <w:sz w:val="24"/>
          <w:lang w:val="it-IT"/>
        </w:rPr>
        <w:t>monitio</w:t>
      </w:r>
      <w:proofErr w:type="spellEnd"/>
      <w:r w:rsidR="00E62DC2" w:rsidRPr="00CE10E5">
        <w:rPr>
          <w:i/>
          <w:iCs/>
          <w:sz w:val="24"/>
          <w:lang w:val="it-IT"/>
        </w:rPr>
        <w:t xml:space="preserve"> canonica</w:t>
      </w:r>
      <w:r w:rsidR="00E62DC2" w:rsidRPr="00CE10E5">
        <w:rPr>
          <w:sz w:val="24"/>
          <w:lang w:val="it-IT"/>
        </w:rPr>
        <w:t xml:space="preserve"> prima di poter punire, in conformità con gli antichi canoni orientali; </w:t>
      </w:r>
    </w:p>
    <w:p w14:paraId="4675E1D2" w14:textId="77777777" w:rsidR="00E62DC2" w:rsidRPr="00CE10E5" w:rsidRDefault="00ED4F34" w:rsidP="003A23CB">
      <w:pPr>
        <w:spacing w:before="120"/>
        <w:ind w:left="709"/>
        <w:jc w:val="both"/>
        <w:rPr>
          <w:sz w:val="24"/>
          <w:lang w:val="it-IT"/>
        </w:rPr>
      </w:pPr>
      <w:r w:rsidRPr="00CE10E5">
        <w:rPr>
          <w:sz w:val="24"/>
          <w:lang w:val="it-IT"/>
        </w:rPr>
        <w:t>3. La revisione della nozione di</w:t>
      </w:r>
      <w:r w:rsidR="00E62DC2" w:rsidRPr="00CE10E5">
        <w:rPr>
          <w:sz w:val="24"/>
          <w:lang w:val="it-IT"/>
        </w:rPr>
        <w:t xml:space="preserve"> punizione canonica: nel senso che non fosse soltanto la “</w:t>
      </w:r>
      <w:proofErr w:type="spellStart"/>
      <w:r w:rsidR="00E62DC2" w:rsidRPr="00CE10E5">
        <w:rPr>
          <w:i/>
          <w:iCs/>
          <w:sz w:val="24"/>
          <w:lang w:val="it-IT"/>
        </w:rPr>
        <w:t>privatio</w:t>
      </w:r>
      <w:proofErr w:type="spellEnd"/>
      <w:r w:rsidR="00E62DC2" w:rsidRPr="00CE10E5">
        <w:rPr>
          <w:i/>
          <w:iCs/>
          <w:sz w:val="24"/>
          <w:lang w:val="it-IT"/>
        </w:rPr>
        <w:t xml:space="preserve"> </w:t>
      </w:r>
      <w:proofErr w:type="spellStart"/>
      <w:r w:rsidR="00E62DC2" w:rsidRPr="00CE10E5">
        <w:rPr>
          <w:i/>
          <w:iCs/>
          <w:sz w:val="24"/>
          <w:lang w:val="it-IT"/>
        </w:rPr>
        <w:t>alicuius</w:t>
      </w:r>
      <w:proofErr w:type="spellEnd"/>
      <w:r w:rsidR="00E62DC2" w:rsidRPr="00CE10E5">
        <w:rPr>
          <w:i/>
          <w:iCs/>
          <w:sz w:val="24"/>
          <w:lang w:val="it-IT"/>
        </w:rPr>
        <w:t xml:space="preserve"> boni</w:t>
      </w:r>
      <w:r w:rsidR="00E62DC2" w:rsidRPr="00CE10E5">
        <w:rPr>
          <w:sz w:val="24"/>
          <w:lang w:val="it-IT"/>
        </w:rPr>
        <w:t>” ma che si reintroducesse anche la “</w:t>
      </w:r>
      <w:proofErr w:type="spellStart"/>
      <w:r w:rsidR="00E62DC2" w:rsidRPr="00CE10E5">
        <w:rPr>
          <w:i/>
          <w:iCs/>
          <w:sz w:val="24"/>
          <w:lang w:val="it-IT"/>
        </w:rPr>
        <w:t>impositio</w:t>
      </w:r>
      <w:proofErr w:type="spellEnd"/>
      <w:r w:rsidR="00E62DC2" w:rsidRPr="00CE10E5">
        <w:rPr>
          <w:i/>
          <w:iCs/>
          <w:sz w:val="24"/>
          <w:lang w:val="it-IT"/>
        </w:rPr>
        <w:t xml:space="preserve"> </w:t>
      </w:r>
      <w:proofErr w:type="spellStart"/>
      <w:r w:rsidR="00E62DC2" w:rsidRPr="00CE10E5">
        <w:rPr>
          <w:i/>
          <w:iCs/>
          <w:sz w:val="24"/>
          <w:lang w:val="it-IT"/>
        </w:rPr>
        <w:t>actus</w:t>
      </w:r>
      <w:proofErr w:type="spellEnd"/>
      <w:r w:rsidR="00E62DC2" w:rsidRPr="00CE10E5">
        <w:rPr>
          <w:i/>
          <w:iCs/>
          <w:sz w:val="24"/>
          <w:lang w:val="it-IT"/>
        </w:rPr>
        <w:t xml:space="preserve"> positivi</w:t>
      </w:r>
      <w:r w:rsidR="00E62DC2" w:rsidRPr="00CE10E5">
        <w:rPr>
          <w:sz w:val="24"/>
          <w:lang w:val="it-IT"/>
        </w:rPr>
        <w:t xml:space="preserve">”, perché corrisponde </w:t>
      </w:r>
      <w:r w:rsidRPr="00CE10E5">
        <w:rPr>
          <w:sz w:val="24"/>
          <w:lang w:val="it-IT"/>
        </w:rPr>
        <w:t>meglio</w:t>
      </w:r>
      <w:r w:rsidR="00E62DC2" w:rsidRPr="00CE10E5">
        <w:rPr>
          <w:sz w:val="24"/>
          <w:lang w:val="it-IT"/>
        </w:rPr>
        <w:t xml:space="preserve"> al carattere medicinale delle punizioni canoniche</w:t>
      </w:r>
      <w:r w:rsidR="00E62DC2" w:rsidRPr="00CE10E5">
        <w:rPr>
          <w:sz w:val="24"/>
          <w:vertAlign w:val="superscript"/>
        </w:rPr>
        <w:footnoteReference w:id="15"/>
      </w:r>
      <w:r w:rsidR="00E62DC2" w:rsidRPr="00CE10E5">
        <w:rPr>
          <w:sz w:val="24"/>
          <w:lang w:val="it-IT"/>
        </w:rPr>
        <w:t>.</w:t>
      </w:r>
    </w:p>
    <w:p w14:paraId="4675E1D3" w14:textId="77F1CC39" w:rsidR="00E62DC2" w:rsidRPr="00CE10E5" w:rsidRDefault="00ED4F34" w:rsidP="003A23CB">
      <w:pPr>
        <w:spacing w:before="120"/>
        <w:jc w:val="both"/>
        <w:rPr>
          <w:sz w:val="24"/>
          <w:lang w:val="it-IT"/>
        </w:rPr>
      </w:pPr>
      <w:r w:rsidRPr="00CE10E5">
        <w:rPr>
          <w:sz w:val="24"/>
          <w:lang w:val="it-IT"/>
        </w:rPr>
        <w:t>Come abbiamo detto, p</w:t>
      </w:r>
      <w:r w:rsidR="00E62DC2" w:rsidRPr="00CE10E5">
        <w:rPr>
          <w:sz w:val="24"/>
          <w:lang w:val="it-IT"/>
        </w:rPr>
        <w:t xml:space="preserve">er iniziare la “revisione” del diritto penale, il </w:t>
      </w:r>
      <w:proofErr w:type="spellStart"/>
      <w:r w:rsidR="00E62DC2" w:rsidRPr="00CE10E5">
        <w:rPr>
          <w:i/>
          <w:iCs/>
          <w:sz w:val="24"/>
          <w:lang w:val="it-IT"/>
        </w:rPr>
        <w:t>Coetus</w:t>
      </w:r>
      <w:proofErr w:type="spellEnd"/>
      <w:r w:rsidR="00E62DC2" w:rsidRPr="00CE10E5">
        <w:rPr>
          <w:i/>
          <w:iCs/>
          <w:sz w:val="24"/>
          <w:lang w:val="it-IT"/>
        </w:rPr>
        <w:t xml:space="preserve"> IX</w:t>
      </w:r>
      <w:r w:rsidR="00E62DC2" w:rsidRPr="00CE10E5">
        <w:rPr>
          <w:sz w:val="24"/>
          <w:lang w:val="it-IT"/>
        </w:rPr>
        <w:t xml:space="preserve"> aveva </w:t>
      </w:r>
      <w:r w:rsidR="00D04765" w:rsidRPr="00CE10E5">
        <w:rPr>
          <w:sz w:val="24"/>
          <w:lang w:val="it-IT"/>
        </w:rPr>
        <w:t>a</w:t>
      </w:r>
      <w:r w:rsidR="00E62DC2" w:rsidRPr="00CE10E5">
        <w:rPr>
          <w:sz w:val="24"/>
          <w:lang w:val="it-IT"/>
        </w:rPr>
        <w:t xml:space="preserve"> sua disposizione i “</w:t>
      </w:r>
      <w:r w:rsidR="00E62DC2" w:rsidRPr="00CE10E5">
        <w:rPr>
          <w:i/>
          <w:iCs/>
          <w:sz w:val="24"/>
          <w:lang w:val="it-IT"/>
        </w:rPr>
        <w:t>Testi Iniziali</w:t>
      </w:r>
      <w:r w:rsidR="00E62DC2" w:rsidRPr="00CE10E5">
        <w:rPr>
          <w:sz w:val="24"/>
          <w:lang w:val="it-IT"/>
        </w:rPr>
        <w:t>”</w:t>
      </w:r>
      <w:r w:rsidR="00BF2704" w:rsidRPr="00CE10E5">
        <w:rPr>
          <w:sz w:val="24"/>
          <w:lang w:val="it-IT"/>
        </w:rPr>
        <w:t xml:space="preserve"> (TI)</w:t>
      </w:r>
      <w:r w:rsidR="00E62DC2" w:rsidRPr="00CE10E5">
        <w:rPr>
          <w:sz w:val="24"/>
          <w:vertAlign w:val="superscript"/>
        </w:rPr>
        <w:footnoteReference w:id="16"/>
      </w:r>
      <w:r w:rsidR="00E62DC2" w:rsidRPr="00CE10E5">
        <w:rPr>
          <w:sz w:val="24"/>
          <w:lang w:val="it-IT"/>
        </w:rPr>
        <w:t xml:space="preserve">, che erano quei canoni pronti per la promulgazione prima del Concilio. In questi testi erano stati recepiti </w:t>
      </w:r>
      <w:r w:rsidRPr="00CE10E5">
        <w:rPr>
          <w:sz w:val="24"/>
          <w:lang w:val="it-IT"/>
        </w:rPr>
        <w:t>–</w:t>
      </w:r>
      <w:r w:rsidR="00E62DC2" w:rsidRPr="00CE10E5">
        <w:rPr>
          <w:sz w:val="24"/>
          <w:lang w:val="it-IT"/>
        </w:rPr>
        <w:t xml:space="preserve"> in gran parte letteralmente </w:t>
      </w:r>
      <w:r w:rsidRPr="00CE10E5">
        <w:rPr>
          <w:sz w:val="24"/>
          <w:lang w:val="it-IT"/>
        </w:rPr>
        <w:t>–</w:t>
      </w:r>
      <w:r w:rsidR="00E62DC2" w:rsidRPr="00CE10E5">
        <w:rPr>
          <w:sz w:val="24"/>
          <w:lang w:val="it-IT"/>
        </w:rPr>
        <w:t xml:space="preserve"> i rispettivi testi del Libro V del Codice latino del 1917. Dunque, sin dall’inizio del lavoro di revisione </w:t>
      </w:r>
      <w:r w:rsidR="00D04765" w:rsidRPr="00CE10E5">
        <w:rPr>
          <w:sz w:val="24"/>
          <w:lang w:val="it-IT"/>
        </w:rPr>
        <w:t>fu</w:t>
      </w:r>
      <w:r w:rsidR="00E62DC2" w:rsidRPr="00CE10E5">
        <w:rPr>
          <w:sz w:val="24"/>
          <w:lang w:val="it-IT"/>
        </w:rPr>
        <w:t xml:space="preserve"> chiaro che i “Testi Iniziali” non </w:t>
      </w:r>
      <w:r w:rsidR="00D04765" w:rsidRPr="00CE10E5">
        <w:rPr>
          <w:sz w:val="24"/>
          <w:lang w:val="it-IT"/>
        </w:rPr>
        <w:t>sarebbero serviti</w:t>
      </w:r>
      <w:r w:rsidR="00E62DC2" w:rsidRPr="00CE10E5">
        <w:rPr>
          <w:sz w:val="24"/>
          <w:lang w:val="it-IT"/>
        </w:rPr>
        <w:t xml:space="preserve"> </w:t>
      </w:r>
      <w:r w:rsidRPr="00CE10E5">
        <w:rPr>
          <w:sz w:val="24"/>
          <w:lang w:val="it-IT"/>
        </w:rPr>
        <w:t xml:space="preserve">per il </w:t>
      </w:r>
      <w:r w:rsidR="001134FD" w:rsidRPr="00CE10E5">
        <w:rPr>
          <w:sz w:val="24"/>
          <w:lang w:val="it-IT"/>
        </w:rPr>
        <w:t>nuovo C</w:t>
      </w:r>
      <w:r w:rsidRPr="00CE10E5">
        <w:rPr>
          <w:sz w:val="24"/>
          <w:lang w:val="it-IT"/>
        </w:rPr>
        <w:t>odice</w:t>
      </w:r>
      <w:r w:rsidR="001134FD" w:rsidRPr="00CE10E5">
        <w:rPr>
          <w:sz w:val="24"/>
          <w:lang w:val="it-IT"/>
        </w:rPr>
        <w:t xml:space="preserve"> orientale</w:t>
      </w:r>
      <w:r w:rsidR="008E3B54" w:rsidRPr="00CE10E5">
        <w:rPr>
          <w:sz w:val="24"/>
          <w:vertAlign w:val="superscript"/>
        </w:rPr>
        <w:footnoteReference w:id="17"/>
      </w:r>
      <w:r w:rsidR="001134FD" w:rsidRPr="00CE10E5">
        <w:rPr>
          <w:sz w:val="24"/>
          <w:lang w:val="it-IT"/>
        </w:rPr>
        <w:t xml:space="preserve"> </w:t>
      </w:r>
      <w:r w:rsidR="00E62DC2" w:rsidRPr="00CE10E5">
        <w:rPr>
          <w:sz w:val="24"/>
          <w:lang w:val="it-IT"/>
        </w:rPr>
        <w:t xml:space="preserve">e, perciò, il risultato finale si è distaccato molto da essi. Il relatore dei lavori del </w:t>
      </w:r>
      <w:proofErr w:type="spellStart"/>
      <w:r w:rsidR="00E62DC2" w:rsidRPr="00CE10E5">
        <w:rPr>
          <w:i/>
          <w:iCs/>
          <w:sz w:val="24"/>
          <w:lang w:val="it-IT"/>
        </w:rPr>
        <w:t>Coetus</w:t>
      </w:r>
      <w:proofErr w:type="spellEnd"/>
      <w:r w:rsidR="00E62DC2" w:rsidRPr="00CE10E5">
        <w:rPr>
          <w:i/>
          <w:iCs/>
          <w:sz w:val="24"/>
          <w:lang w:val="it-IT"/>
        </w:rPr>
        <w:t xml:space="preserve"> IX</w:t>
      </w:r>
      <w:r w:rsidR="00E008D4" w:rsidRPr="00CE10E5">
        <w:rPr>
          <w:sz w:val="24"/>
          <w:lang w:val="it-IT"/>
        </w:rPr>
        <w:t xml:space="preserve"> fu il P. </w:t>
      </w:r>
      <w:proofErr w:type="spellStart"/>
      <w:r w:rsidR="00E008D4" w:rsidRPr="00CE10E5">
        <w:rPr>
          <w:sz w:val="24"/>
          <w:lang w:val="it-IT"/>
        </w:rPr>
        <w:t>Sophron</w:t>
      </w:r>
      <w:proofErr w:type="spellEnd"/>
      <w:r w:rsidR="00E62DC2" w:rsidRPr="00CE10E5">
        <w:rPr>
          <w:sz w:val="24"/>
          <w:lang w:val="it-IT"/>
        </w:rPr>
        <w:t xml:space="preserve"> </w:t>
      </w:r>
      <w:proofErr w:type="spellStart"/>
      <w:r w:rsidR="00E62DC2" w:rsidRPr="00CE10E5">
        <w:rPr>
          <w:sz w:val="24"/>
          <w:lang w:val="it-IT"/>
        </w:rPr>
        <w:t>Mudryj</w:t>
      </w:r>
      <w:proofErr w:type="spellEnd"/>
      <w:r w:rsidR="00E62DC2" w:rsidRPr="00CE10E5">
        <w:rPr>
          <w:sz w:val="24"/>
          <w:lang w:val="it-IT"/>
        </w:rPr>
        <w:t xml:space="preserve"> O.S.B.M.</w:t>
      </w:r>
    </w:p>
    <w:p w14:paraId="4675E1D4" w14:textId="614974BC" w:rsidR="00E62DC2" w:rsidRPr="00CE10E5" w:rsidRDefault="00E62DC2" w:rsidP="003A23CB">
      <w:pPr>
        <w:spacing w:before="120"/>
        <w:jc w:val="both"/>
        <w:rPr>
          <w:sz w:val="24"/>
          <w:lang w:val="it-IT"/>
        </w:rPr>
      </w:pPr>
      <w:r w:rsidRPr="00CE10E5">
        <w:rPr>
          <w:sz w:val="24"/>
          <w:lang w:val="it-IT"/>
        </w:rPr>
        <w:t>La prima relazione</w:t>
      </w:r>
      <w:r w:rsidRPr="00CE10E5">
        <w:rPr>
          <w:sz w:val="24"/>
          <w:vertAlign w:val="superscript"/>
        </w:rPr>
        <w:footnoteReference w:id="18"/>
      </w:r>
      <w:r w:rsidRPr="00CE10E5">
        <w:rPr>
          <w:sz w:val="24"/>
          <w:lang w:val="it-IT"/>
        </w:rPr>
        <w:t xml:space="preserve"> sui lavori del </w:t>
      </w:r>
      <w:proofErr w:type="spellStart"/>
      <w:r w:rsidRPr="00CE10E5">
        <w:rPr>
          <w:i/>
          <w:iCs/>
          <w:sz w:val="24"/>
          <w:lang w:val="it-IT"/>
        </w:rPr>
        <w:t>Coetus</w:t>
      </w:r>
      <w:proofErr w:type="spellEnd"/>
      <w:r w:rsidR="00FD2A3E" w:rsidRPr="00CE10E5">
        <w:rPr>
          <w:i/>
          <w:iCs/>
          <w:sz w:val="24"/>
          <w:lang w:val="it-IT"/>
        </w:rPr>
        <w:t xml:space="preserve"> IX</w:t>
      </w:r>
      <w:r w:rsidRPr="00CE10E5">
        <w:rPr>
          <w:sz w:val="24"/>
          <w:lang w:val="it-IT"/>
        </w:rPr>
        <w:t xml:space="preserve"> </w:t>
      </w:r>
      <w:r w:rsidR="001134FD" w:rsidRPr="00CE10E5">
        <w:rPr>
          <w:sz w:val="24"/>
          <w:lang w:val="it-IT"/>
        </w:rPr>
        <w:t>(</w:t>
      </w:r>
      <w:r w:rsidRPr="00CE10E5">
        <w:rPr>
          <w:sz w:val="24"/>
          <w:lang w:val="it-IT"/>
        </w:rPr>
        <w:t>svolti dal 1974 al 1976</w:t>
      </w:r>
      <w:r w:rsidR="001134FD" w:rsidRPr="00CE10E5">
        <w:rPr>
          <w:sz w:val="24"/>
          <w:lang w:val="it-IT"/>
        </w:rPr>
        <w:t>)</w:t>
      </w:r>
      <w:r w:rsidRPr="00CE10E5">
        <w:rPr>
          <w:sz w:val="24"/>
          <w:lang w:val="it-IT"/>
        </w:rPr>
        <w:t xml:space="preserve"> contiene anche </w:t>
      </w:r>
      <w:r w:rsidR="001134FD" w:rsidRPr="00CE10E5">
        <w:rPr>
          <w:sz w:val="24"/>
          <w:lang w:val="it-IT"/>
        </w:rPr>
        <w:t>la</w:t>
      </w:r>
      <w:r w:rsidRPr="00CE10E5">
        <w:rPr>
          <w:sz w:val="24"/>
          <w:lang w:val="it-IT"/>
        </w:rPr>
        <w:t xml:space="preserve"> prima bozza dei canoni rielaborati dai consultori sulla base dei sopramenzionati “Testi Iniziali”</w:t>
      </w:r>
      <w:r w:rsidRPr="00CE10E5">
        <w:rPr>
          <w:sz w:val="24"/>
          <w:vertAlign w:val="superscript"/>
        </w:rPr>
        <w:footnoteReference w:id="19"/>
      </w:r>
      <w:r w:rsidRPr="00CE10E5">
        <w:rPr>
          <w:sz w:val="24"/>
          <w:lang w:val="it-IT"/>
        </w:rPr>
        <w:t>, con i relativi commenti del relatore a ciascun canone rielaborato</w:t>
      </w:r>
      <w:r w:rsidR="006563B8" w:rsidRPr="00CE10E5">
        <w:rPr>
          <w:sz w:val="24"/>
          <w:lang w:val="it-IT"/>
        </w:rPr>
        <w:t>: questi testi sono chiamati</w:t>
      </w:r>
      <w:r w:rsidR="00151A90" w:rsidRPr="00CE10E5">
        <w:rPr>
          <w:sz w:val="24"/>
          <w:lang w:val="it-IT"/>
        </w:rPr>
        <w:t xml:space="preserve"> “Testi E</w:t>
      </w:r>
      <w:r w:rsidR="00BF2704" w:rsidRPr="00CE10E5">
        <w:rPr>
          <w:sz w:val="24"/>
          <w:lang w:val="it-IT"/>
        </w:rPr>
        <w:t>mendati” (TE)</w:t>
      </w:r>
      <w:r w:rsidR="00BF2704" w:rsidRPr="00CE10E5">
        <w:rPr>
          <w:sz w:val="24"/>
          <w:vertAlign w:val="superscript"/>
        </w:rPr>
        <w:footnoteReference w:id="20"/>
      </w:r>
      <w:r w:rsidRPr="00CE10E5">
        <w:rPr>
          <w:sz w:val="24"/>
          <w:lang w:val="it-IT"/>
        </w:rPr>
        <w:t xml:space="preserve">. Nella seconda relazione </w:t>
      </w:r>
      <w:r w:rsidR="00151A90" w:rsidRPr="00CE10E5">
        <w:rPr>
          <w:sz w:val="24"/>
          <w:lang w:val="it-IT"/>
        </w:rPr>
        <w:t>sui</w:t>
      </w:r>
      <w:r w:rsidRPr="00CE10E5">
        <w:rPr>
          <w:sz w:val="24"/>
          <w:lang w:val="it-IT"/>
        </w:rPr>
        <w:t xml:space="preserve"> lavori </w:t>
      </w:r>
      <w:r w:rsidR="00151A90" w:rsidRPr="00CE10E5">
        <w:rPr>
          <w:sz w:val="24"/>
          <w:lang w:val="it-IT"/>
        </w:rPr>
        <w:t>dal</w:t>
      </w:r>
      <w:r w:rsidRPr="00CE10E5">
        <w:rPr>
          <w:sz w:val="24"/>
          <w:lang w:val="it-IT"/>
        </w:rPr>
        <w:t xml:space="preserve"> 1977 al 1980, si informa dei lavori del </w:t>
      </w:r>
      <w:proofErr w:type="spellStart"/>
      <w:r w:rsidRPr="00CE10E5">
        <w:rPr>
          <w:i/>
          <w:iCs/>
          <w:sz w:val="24"/>
          <w:lang w:val="it-IT"/>
        </w:rPr>
        <w:t>Coetus</w:t>
      </w:r>
      <w:proofErr w:type="spellEnd"/>
      <w:r w:rsidRPr="00CE10E5">
        <w:rPr>
          <w:i/>
          <w:iCs/>
          <w:sz w:val="24"/>
          <w:lang w:val="it-IT"/>
        </w:rPr>
        <w:t xml:space="preserve"> De </w:t>
      </w:r>
      <w:proofErr w:type="spellStart"/>
      <w:r w:rsidRPr="00CE10E5">
        <w:rPr>
          <w:i/>
          <w:iCs/>
          <w:sz w:val="24"/>
          <w:lang w:val="it-IT"/>
        </w:rPr>
        <w:t>Delictis</w:t>
      </w:r>
      <w:proofErr w:type="spellEnd"/>
      <w:r w:rsidRPr="00CE10E5">
        <w:rPr>
          <w:sz w:val="24"/>
          <w:lang w:val="it-IT"/>
        </w:rPr>
        <w:t xml:space="preserve"> e della creazione di un </w:t>
      </w:r>
      <w:proofErr w:type="spellStart"/>
      <w:r w:rsidRPr="00CE10E5">
        <w:rPr>
          <w:i/>
          <w:iCs/>
          <w:sz w:val="24"/>
          <w:lang w:val="it-IT"/>
        </w:rPr>
        <w:t>Coetus</w:t>
      </w:r>
      <w:proofErr w:type="spellEnd"/>
      <w:r w:rsidRPr="00CE10E5">
        <w:rPr>
          <w:i/>
          <w:iCs/>
          <w:sz w:val="24"/>
          <w:lang w:val="it-IT"/>
        </w:rPr>
        <w:t xml:space="preserve"> </w:t>
      </w:r>
      <w:proofErr w:type="spellStart"/>
      <w:r w:rsidRPr="00CE10E5">
        <w:rPr>
          <w:i/>
          <w:iCs/>
          <w:sz w:val="24"/>
          <w:lang w:val="it-IT"/>
        </w:rPr>
        <w:t>specialis</w:t>
      </w:r>
      <w:proofErr w:type="spellEnd"/>
      <w:r w:rsidRPr="00CE10E5">
        <w:rPr>
          <w:i/>
          <w:iCs/>
          <w:sz w:val="24"/>
          <w:lang w:val="it-IT"/>
        </w:rPr>
        <w:t xml:space="preserve"> </w:t>
      </w:r>
      <w:r w:rsidRPr="00CE10E5">
        <w:rPr>
          <w:sz w:val="24"/>
          <w:lang w:val="it-IT"/>
        </w:rPr>
        <w:t xml:space="preserve">che fece una </w:t>
      </w:r>
      <w:proofErr w:type="spellStart"/>
      <w:r w:rsidRPr="00CE10E5">
        <w:rPr>
          <w:i/>
          <w:iCs/>
          <w:sz w:val="24"/>
          <w:lang w:val="it-IT"/>
        </w:rPr>
        <w:t>denua</w:t>
      </w:r>
      <w:proofErr w:type="spellEnd"/>
      <w:r w:rsidRPr="00CE10E5">
        <w:rPr>
          <w:i/>
          <w:iCs/>
          <w:sz w:val="24"/>
          <w:lang w:val="it-IT"/>
        </w:rPr>
        <w:t xml:space="preserve"> </w:t>
      </w:r>
      <w:proofErr w:type="spellStart"/>
      <w:r w:rsidRPr="00CE10E5">
        <w:rPr>
          <w:i/>
          <w:iCs/>
          <w:sz w:val="24"/>
          <w:lang w:val="it-IT"/>
        </w:rPr>
        <w:t>revisio</w:t>
      </w:r>
      <w:proofErr w:type="spellEnd"/>
      <w:r w:rsidRPr="00CE10E5">
        <w:rPr>
          <w:sz w:val="24"/>
          <w:lang w:val="it-IT"/>
        </w:rPr>
        <w:t xml:space="preserve"> dei canoni approvata nel marzo 1980: i testi dei canoni revisionati </w:t>
      </w:r>
      <w:r w:rsidR="005100F9" w:rsidRPr="00CE10E5">
        <w:rPr>
          <w:sz w:val="24"/>
          <w:lang w:val="it-IT"/>
        </w:rPr>
        <w:t>sono offerti</w:t>
      </w:r>
      <w:r w:rsidRPr="00CE10E5">
        <w:rPr>
          <w:sz w:val="24"/>
          <w:lang w:val="it-IT"/>
        </w:rPr>
        <w:t xml:space="preserve"> insieme ai vecchi canoni e ai relativi </w:t>
      </w:r>
      <w:r w:rsidRPr="00CE10E5">
        <w:rPr>
          <w:sz w:val="24"/>
          <w:lang w:val="it-IT"/>
        </w:rPr>
        <w:lastRenderedPageBreak/>
        <w:t>commenti</w:t>
      </w:r>
      <w:r w:rsidRPr="00CE10E5">
        <w:rPr>
          <w:sz w:val="24"/>
          <w:vertAlign w:val="superscript"/>
        </w:rPr>
        <w:footnoteReference w:id="21"/>
      </w:r>
      <w:r w:rsidRPr="00CE10E5">
        <w:rPr>
          <w:sz w:val="24"/>
          <w:lang w:val="it-IT"/>
        </w:rPr>
        <w:t xml:space="preserve">. Nel novembre-dicembre 1980 un altro </w:t>
      </w:r>
      <w:proofErr w:type="spellStart"/>
      <w:r w:rsidRPr="00CE10E5">
        <w:rPr>
          <w:i/>
          <w:iCs/>
          <w:sz w:val="24"/>
          <w:lang w:val="it-IT"/>
        </w:rPr>
        <w:t>Coetus</w:t>
      </w:r>
      <w:proofErr w:type="spellEnd"/>
      <w:r w:rsidRPr="00CE10E5">
        <w:rPr>
          <w:i/>
          <w:iCs/>
          <w:sz w:val="24"/>
          <w:lang w:val="it-IT"/>
        </w:rPr>
        <w:t xml:space="preserve"> </w:t>
      </w:r>
      <w:proofErr w:type="spellStart"/>
      <w:r w:rsidRPr="00CE10E5">
        <w:rPr>
          <w:i/>
          <w:iCs/>
          <w:sz w:val="24"/>
          <w:lang w:val="it-IT"/>
        </w:rPr>
        <w:t>specialis</w:t>
      </w:r>
      <w:proofErr w:type="spellEnd"/>
      <w:r w:rsidRPr="00CE10E5">
        <w:rPr>
          <w:sz w:val="24"/>
          <w:lang w:val="it-IT"/>
        </w:rPr>
        <w:t xml:space="preserve"> revisionò nuovamente la bozza</w:t>
      </w:r>
      <w:r w:rsidRPr="00CE10E5">
        <w:rPr>
          <w:sz w:val="24"/>
          <w:vertAlign w:val="superscript"/>
        </w:rPr>
        <w:footnoteReference w:id="22"/>
      </w:r>
      <w:r w:rsidRPr="00CE10E5">
        <w:rPr>
          <w:sz w:val="24"/>
          <w:lang w:val="it-IT"/>
        </w:rPr>
        <w:t>. Il primo schema dei consultori sul Diritto Penale fu, quindi, inviato agli Organi di consultazione il 30 settembre 1981</w:t>
      </w:r>
      <w:r w:rsidRPr="00CE10E5">
        <w:rPr>
          <w:sz w:val="24"/>
          <w:vertAlign w:val="superscript"/>
        </w:rPr>
        <w:footnoteReference w:id="23"/>
      </w:r>
      <w:r w:rsidRPr="00CE10E5">
        <w:rPr>
          <w:sz w:val="24"/>
          <w:lang w:val="it-IT"/>
        </w:rPr>
        <w:t xml:space="preserve">. Nel novembre-dicembre 1982 un gruppo di studio appositamente costituito procedette ad esaminare le osservazioni pervenute e a fare la nuova revisione, </w:t>
      </w:r>
      <w:r w:rsidR="005100F9" w:rsidRPr="00CE10E5">
        <w:rPr>
          <w:sz w:val="24"/>
          <w:lang w:val="it-IT"/>
        </w:rPr>
        <w:t>del cui totale operato</w:t>
      </w:r>
      <w:r w:rsidRPr="00CE10E5">
        <w:rPr>
          <w:sz w:val="24"/>
          <w:lang w:val="it-IT"/>
        </w:rPr>
        <w:t xml:space="preserve"> si pubblicò la relazione con la trascrizione dei canoni emendati, le relative osservazio</w:t>
      </w:r>
      <w:r w:rsidR="005100F9" w:rsidRPr="00CE10E5">
        <w:rPr>
          <w:sz w:val="24"/>
          <w:lang w:val="it-IT"/>
        </w:rPr>
        <w:t>ni degli Organi di consultazione</w:t>
      </w:r>
      <w:r w:rsidRPr="00CE10E5">
        <w:rPr>
          <w:sz w:val="24"/>
          <w:lang w:val="it-IT"/>
        </w:rPr>
        <w:t xml:space="preserve"> e le decisioni del gruppo di studio</w:t>
      </w:r>
      <w:r w:rsidRPr="00CE10E5">
        <w:rPr>
          <w:sz w:val="24"/>
          <w:vertAlign w:val="superscript"/>
        </w:rPr>
        <w:footnoteReference w:id="24"/>
      </w:r>
      <w:r w:rsidRPr="00CE10E5">
        <w:rPr>
          <w:sz w:val="24"/>
          <w:lang w:val="it-IT"/>
        </w:rPr>
        <w:t>. Nel 1986 si pubblica il primo Schema di tutto il codice orientale: di cui i cc. 1416-1482 corrispondono al Diritto penale</w:t>
      </w:r>
      <w:r w:rsidR="008A0F78" w:rsidRPr="00CE10E5">
        <w:rPr>
          <w:sz w:val="24"/>
          <w:vertAlign w:val="superscript"/>
        </w:rPr>
        <w:footnoteReference w:id="25"/>
      </w:r>
      <w:r w:rsidRPr="00CE10E5">
        <w:rPr>
          <w:sz w:val="24"/>
          <w:lang w:val="it-IT"/>
        </w:rPr>
        <w:t xml:space="preserve">. Tra novembre </w:t>
      </w:r>
      <w:r w:rsidR="001134FD" w:rsidRPr="00CE10E5">
        <w:rPr>
          <w:sz w:val="24"/>
          <w:lang w:val="it-IT"/>
        </w:rPr>
        <w:t xml:space="preserve">del </w:t>
      </w:r>
      <w:r w:rsidRPr="00CE10E5">
        <w:rPr>
          <w:sz w:val="24"/>
          <w:lang w:val="it-IT"/>
        </w:rPr>
        <w:t xml:space="preserve">1987 e gennaio </w:t>
      </w:r>
      <w:r w:rsidR="001134FD" w:rsidRPr="00CE10E5">
        <w:rPr>
          <w:sz w:val="24"/>
          <w:lang w:val="it-IT"/>
        </w:rPr>
        <w:t xml:space="preserve">del </w:t>
      </w:r>
      <w:r w:rsidRPr="00CE10E5">
        <w:rPr>
          <w:sz w:val="24"/>
          <w:lang w:val="it-IT"/>
        </w:rPr>
        <w:t xml:space="preserve">1988 il </w:t>
      </w:r>
      <w:proofErr w:type="spellStart"/>
      <w:r w:rsidRPr="00CE10E5">
        <w:rPr>
          <w:i/>
          <w:iCs/>
          <w:sz w:val="24"/>
          <w:lang w:val="it-IT"/>
        </w:rPr>
        <w:t>Coetus</w:t>
      </w:r>
      <w:proofErr w:type="spellEnd"/>
      <w:r w:rsidRPr="00CE10E5">
        <w:rPr>
          <w:i/>
          <w:iCs/>
          <w:sz w:val="24"/>
          <w:lang w:val="it-IT"/>
        </w:rPr>
        <w:t xml:space="preserve"> de </w:t>
      </w:r>
      <w:proofErr w:type="spellStart"/>
      <w:r w:rsidRPr="00CE10E5">
        <w:rPr>
          <w:i/>
          <w:iCs/>
          <w:sz w:val="24"/>
          <w:lang w:val="it-IT"/>
        </w:rPr>
        <w:t>expensione</w:t>
      </w:r>
      <w:proofErr w:type="spellEnd"/>
      <w:r w:rsidRPr="00CE10E5">
        <w:rPr>
          <w:i/>
          <w:iCs/>
          <w:sz w:val="24"/>
          <w:lang w:val="it-IT"/>
        </w:rPr>
        <w:t xml:space="preserve"> </w:t>
      </w:r>
      <w:proofErr w:type="spellStart"/>
      <w:r w:rsidRPr="00CE10E5">
        <w:rPr>
          <w:i/>
          <w:iCs/>
          <w:sz w:val="24"/>
          <w:lang w:val="it-IT"/>
        </w:rPr>
        <w:t>observationum</w:t>
      </w:r>
      <w:proofErr w:type="spellEnd"/>
      <w:r w:rsidRPr="00CE10E5">
        <w:rPr>
          <w:sz w:val="24"/>
          <w:lang w:val="it-IT"/>
        </w:rPr>
        <w:t xml:space="preserve"> rispose alle Osservazioni dei membri della Commissione allo Schema 1986: ci furono soltanto 5 osservazioni (non importanti) e 2 cambiamenti </w:t>
      </w:r>
      <w:r w:rsidRPr="00CE10E5">
        <w:rPr>
          <w:i/>
          <w:iCs/>
          <w:sz w:val="24"/>
          <w:lang w:val="it-IT"/>
        </w:rPr>
        <w:t>ex officio</w:t>
      </w:r>
      <w:r w:rsidRPr="00CE10E5">
        <w:rPr>
          <w:sz w:val="24"/>
          <w:vertAlign w:val="superscript"/>
          <w:lang w:val="it-IT"/>
        </w:rPr>
        <w:t xml:space="preserve"> </w:t>
      </w:r>
      <w:r w:rsidRPr="00CE10E5">
        <w:rPr>
          <w:sz w:val="24"/>
          <w:vertAlign w:val="superscript"/>
        </w:rPr>
        <w:footnoteReference w:id="26"/>
      </w:r>
      <w:r w:rsidRPr="00CE10E5">
        <w:rPr>
          <w:sz w:val="24"/>
          <w:lang w:val="it-IT"/>
        </w:rPr>
        <w:t>.  Questo lavoro precedette l’Assemblea Plenaria del 3-14 novembre 1988 in cui si approvò lo Schema definitivo del codice. Nelle “ultime modifiche” ci furono soltanto piccoli cambiamenti</w:t>
      </w:r>
      <w:r w:rsidRPr="00CE10E5">
        <w:rPr>
          <w:sz w:val="24"/>
          <w:vertAlign w:val="superscript"/>
        </w:rPr>
        <w:footnoteReference w:id="27"/>
      </w:r>
      <w:r w:rsidRPr="00CE10E5">
        <w:rPr>
          <w:sz w:val="24"/>
          <w:lang w:val="it-IT"/>
        </w:rPr>
        <w:t>.</w:t>
      </w:r>
    </w:p>
    <w:p w14:paraId="4675E1D5" w14:textId="77777777" w:rsidR="00BD5E61" w:rsidRPr="00CE10E5" w:rsidRDefault="00BD5E61" w:rsidP="003A23CB">
      <w:pPr>
        <w:keepNext/>
        <w:spacing w:before="120"/>
        <w:jc w:val="both"/>
        <w:rPr>
          <w:b/>
          <w:sz w:val="24"/>
          <w:lang w:val="it-IT"/>
        </w:rPr>
      </w:pPr>
      <w:r w:rsidRPr="00CE10E5">
        <w:rPr>
          <w:b/>
          <w:sz w:val="24"/>
          <w:lang w:val="it-IT"/>
        </w:rPr>
        <w:t xml:space="preserve">2. </w:t>
      </w:r>
      <w:r w:rsidR="00D62EA1" w:rsidRPr="00CE10E5">
        <w:rPr>
          <w:b/>
          <w:sz w:val="24"/>
          <w:lang w:val="it-IT"/>
        </w:rPr>
        <w:t>Finalità</w:t>
      </w:r>
      <w:r w:rsidRPr="00CE10E5">
        <w:rPr>
          <w:b/>
          <w:sz w:val="24"/>
          <w:lang w:val="it-IT"/>
        </w:rPr>
        <w:t xml:space="preserve"> del diritto penale nella Chiesa dal punto di vista orientale</w:t>
      </w:r>
      <w:r w:rsidR="00D62EA1" w:rsidRPr="00CE10E5">
        <w:rPr>
          <w:b/>
          <w:sz w:val="24"/>
          <w:lang w:val="it-IT"/>
        </w:rPr>
        <w:t>. Pene medicinali</w:t>
      </w:r>
    </w:p>
    <w:p w14:paraId="4675E1D6" w14:textId="2CF3EBD5" w:rsidR="00BD5E61" w:rsidRPr="00CE10E5" w:rsidRDefault="00BD5E61" w:rsidP="003A23CB">
      <w:pPr>
        <w:spacing w:before="120"/>
        <w:jc w:val="both"/>
        <w:rPr>
          <w:sz w:val="24"/>
          <w:lang w:val="it-IT"/>
        </w:rPr>
      </w:pPr>
      <w:r w:rsidRPr="00CE10E5">
        <w:rPr>
          <w:sz w:val="24"/>
          <w:lang w:val="it-IT"/>
        </w:rPr>
        <w:t>Nel diritto penale latino non esiste una esplicita giustificazione dell’esistenza del diritto penale nella Chiesa. Infatti, il</w:t>
      </w:r>
      <w:r w:rsidR="00F71DAC" w:rsidRPr="00CE10E5">
        <w:rPr>
          <w:sz w:val="24"/>
          <w:lang w:val="it-IT"/>
        </w:rPr>
        <w:t xml:space="preserve"> </w:t>
      </w:r>
      <w:r w:rsidRPr="00CE10E5">
        <w:rPr>
          <w:sz w:val="24"/>
          <w:lang w:val="it-IT"/>
        </w:rPr>
        <w:t xml:space="preserve">can. 1311 </w:t>
      </w:r>
      <w:r w:rsidR="00F71DAC" w:rsidRPr="00CE10E5">
        <w:rPr>
          <w:sz w:val="24"/>
          <w:lang w:val="it-IT"/>
        </w:rPr>
        <w:t xml:space="preserve">del CIC </w:t>
      </w:r>
      <w:r w:rsidRPr="00CE10E5">
        <w:rPr>
          <w:sz w:val="24"/>
          <w:lang w:val="it-IT"/>
        </w:rPr>
        <w:t xml:space="preserve">dice semplicemente che si tratta di un diritto nativo della Chiesa: non si legittima, si afferma e basta. </w:t>
      </w:r>
      <w:r w:rsidR="008579F3" w:rsidRPr="00CE10E5">
        <w:rPr>
          <w:sz w:val="24"/>
          <w:lang w:val="it-IT"/>
        </w:rPr>
        <w:t>Nel can. 1401</w:t>
      </w:r>
      <w:r w:rsidR="00D73EFF" w:rsidRPr="00CE10E5">
        <w:rPr>
          <w:sz w:val="24"/>
          <w:lang w:val="it-IT"/>
        </w:rPr>
        <w:t xml:space="preserve"> CCEO</w:t>
      </w:r>
      <w:r w:rsidR="008579F3" w:rsidRPr="00CE10E5">
        <w:rPr>
          <w:sz w:val="24"/>
          <w:lang w:val="it-IT"/>
        </w:rPr>
        <w:t xml:space="preserve">, invece, se ne offre </w:t>
      </w:r>
      <w:r w:rsidR="00AE278B" w:rsidRPr="00CE10E5">
        <w:rPr>
          <w:sz w:val="24"/>
          <w:lang w:val="it-IT"/>
        </w:rPr>
        <w:t>una</w:t>
      </w:r>
      <w:r w:rsidR="008579F3" w:rsidRPr="00CE10E5">
        <w:rPr>
          <w:sz w:val="24"/>
          <w:lang w:val="it-IT"/>
        </w:rPr>
        <w:t xml:space="preserve"> legittimazione</w:t>
      </w:r>
      <w:r w:rsidR="009C5991" w:rsidRPr="00CE10E5">
        <w:rPr>
          <w:sz w:val="24"/>
          <w:vertAlign w:val="superscript"/>
        </w:rPr>
        <w:footnoteReference w:id="28"/>
      </w:r>
      <w:r w:rsidR="008579F3" w:rsidRPr="00CE10E5">
        <w:rPr>
          <w:sz w:val="24"/>
          <w:lang w:val="it-IT"/>
        </w:rPr>
        <w:t xml:space="preserve">. </w:t>
      </w:r>
      <w:r w:rsidRPr="00CE10E5">
        <w:rPr>
          <w:sz w:val="24"/>
          <w:lang w:val="it-IT"/>
        </w:rPr>
        <w:t xml:space="preserve">Il can. 1341 </w:t>
      </w:r>
      <w:r w:rsidR="00F71DAC" w:rsidRPr="00CE10E5">
        <w:rPr>
          <w:sz w:val="24"/>
          <w:lang w:val="it-IT"/>
        </w:rPr>
        <w:t xml:space="preserve">latino </w:t>
      </w:r>
      <w:r w:rsidRPr="00CE10E5">
        <w:rPr>
          <w:sz w:val="24"/>
          <w:lang w:val="it-IT"/>
        </w:rPr>
        <w:t xml:space="preserve">(sull’ammonizione) potrebbe sembrare somigliante </w:t>
      </w:r>
      <w:r w:rsidR="00AE278B" w:rsidRPr="00CE10E5">
        <w:rPr>
          <w:sz w:val="24"/>
          <w:lang w:val="it-IT"/>
        </w:rPr>
        <w:t>al</w:t>
      </w:r>
      <w:r w:rsidRPr="00CE10E5">
        <w:rPr>
          <w:sz w:val="24"/>
          <w:lang w:val="it-IT"/>
        </w:rPr>
        <w:t xml:space="preserve"> can. 1401 del CCEO, ma nel canone latino si parla soltanto della procedura, non della legittimazione in generale, ed afferma che il ricorso all’imposizione delle pene è l’ultima </w:t>
      </w:r>
      <w:r w:rsidRPr="00CE10E5">
        <w:rPr>
          <w:i/>
          <w:sz w:val="24"/>
          <w:lang w:val="it-IT"/>
        </w:rPr>
        <w:t>ratio</w:t>
      </w:r>
      <w:r w:rsidRPr="00CE10E5">
        <w:rPr>
          <w:sz w:val="24"/>
          <w:lang w:val="it-IT"/>
        </w:rPr>
        <w:t xml:space="preserve">, quando altri mezzi si sono dimostrati insufficienti per emendare il reo, ristabilire la giustizia e riparare lo scandalo. Il canone orientale invece ha una </w:t>
      </w:r>
      <w:r w:rsidR="00AE278B" w:rsidRPr="00CE10E5">
        <w:rPr>
          <w:sz w:val="24"/>
          <w:lang w:val="it-IT"/>
        </w:rPr>
        <w:t>particolare</w:t>
      </w:r>
      <w:r w:rsidRPr="00CE10E5">
        <w:rPr>
          <w:sz w:val="24"/>
          <w:lang w:val="it-IT"/>
        </w:rPr>
        <w:t xml:space="preserve"> ricchezza di contenuto: </w:t>
      </w:r>
    </w:p>
    <w:p w14:paraId="4675E1D7" w14:textId="77777777" w:rsidR="00BD5E61" w:rsidRPr="00CE10E5" w:rsidRDefault="00BD5E61" w:rsidP="003A23CB">
      <w:pPr>
        <w:spacing w:before="120"/>
        <w:ind w:left="708"/>
        <w:jc w:val="both"/>
        <w:rPr>
          <w:sz w:val="24"/>
          <w:lang w:val="it-IT"/>
        </w:rPr>
      </w:pPr>
      <w:r w:rsidRPr="00CE10E5">
        <w:rPr>
          <w:bCs/>
          <w:lang w:val="it-IT"/>
        </w:rPr>
        <w:t>CCEO can. 1401:</w:t>
      </w:r>
      <w:r w:rsidRPr="00CE10E5">
        <w:rPr>
          <w:lang w:val="it-IT"/>
        </w:rPr>
        <w:t xml:space="preserve"> «Poiché Dio prende ogni iniziativa per ricondurre la pecora smarrita, coloro che da Lui hanno ricevuto la potestà di sciogliere e di legare procurino la medicina adatta alla malattia di quanti hanno peccato, li ammoniscano, li rimproverino, li esortino con ogni magnanimità e dottrina, impongano anche delle pene, per curare le ferite inferte dal delitto, in modo tale che né i delinquenti siano spinti verso i precipizi della disperazione, né i freni siano allentati fino alla rilassatezza della vita e al disprezzo della legge».</w:t>
      </w:r>
    </w:p>
    <w:p w14:paraId="4675E1D8" w14:textId="16FECC05" w:rsidR="00BD5E61" w:rsidRPr="00CE10E5" w:rsidRDefault="00BD5E61" w:rsidP="003A23CB">
      <w:pPr>
        <w:spacing w:before="120"/>
        <w:jc w:val="both"/>
        <w:rPr>
          <w:sz w:val="24"/>
          <w:lang w:val="it-IT"/>
        </w:rPr>
      </w:pPr>
      <w:r w:rsidRPr="00CE10E5">
        <w:rPr>
          <w:sz w:val="24"/>
          <w:lang w:val="it-IT"/>
        </w:rPr>
        <w:t xml:space="preserve">Nella relazione sommaria sull’operato del </w:t>
      </w:r>
      <w:proofErr w:type="spellStart"/>
      <w:r w:rsidRPr="00CE10E5">
        <w:rPr>
          <w:i/>
          <w:iCs/>
          <w:sz w:val="24"/>
          <w:lang w:val="it-IT"/>
        </w:rPr>
        <w:t>Coetus</w:t>
      </w:r>
      <w:proofErr w:type="spellEnd"/>
      <w:r w:rsidRPr="00CE10E5">
        <w:rPr>
          <w:i/>
          <w:iCs/>
          <w:sz w:val="24"/>
          <w:lang w:val="it-IT"/>
        </w:rPr>
        <w:t xml:space="preserve"> IX</w:t>
      </w:r>
      <w:r w:rsidRPr="00CE10E5">
        <w:rPr>
          <w:sz w:val="24"/>
          <w:lang w:val="it-IT"/>
        </w:rPr>
        <w:t xml:space="preserve">, il P. </w:t>
      </w:r>
      <w:proofErr w:type="spellStart"/>
      <w:r w:rsidRPr="00CE10E5">
        <w:rPr>
          <w:sz w:val="24"/>
          <w:lang w:val="it-IT"/>
        </w:rPr>
        <w:t>Sophron</w:t>
      </w:r>
      <w:proofErr w:type="spellEnd"/>
      <w:r w:rsidRPr="00CE10E5">
        <w:rPr>
          <w:sz w:val="24"/>
          <w:lang w:val="it-IT"/>
        </w:rPr>
        <w:t xml:space="preserve"> </w:t>
      </w:r>
      <w:proofErr w:type="spellStart"/>
      <w:r w:rsidRPr="00CE10E5">
        <w:rPr>
          <w:sz w:val="24"/>
          <w:lang w:val="it-IT"/>
        </w:rPr>
        <w:t>Mudryj</w:t>
      </w:r>
      <w:proofErr w:type="spellEnd"/>
      <w:r w:rsidRPr="00CE10E5">
        <w:rPr>
          <w:sz w:val="24"/>
          <w:lang w:val="it-IT"/>
        </w:rPr>
        <w:t xml:space="preserve"> O.S.B.M., scrisse su questo canone: «Dopo matura meditazione e diffusa discussione, il “</w:t>
      </w:r>
      <w:proofErr w:type="spellStart"/>
      <w:r w:rsidRPr="00CE10E5">
        <w:rPr>
          <w:i/>
          <w:iCs/>
          <w:sz w:val="24"/>
          <w:lang w:val="it-IT"/>
        </w:rPr>
        <w:t>Coetus</w:t>
      </w:r>
      <w:proofErr w:type="spellEnd"/>
      <w:r w:rsidRPr="00CE10E5">
        <w:rPr>
          <w:sz w:val="24"/>
          <w:lang w:val="it-IT"/>
        </w:rPr>
        <w:t>” ha creduto opportuno che per questo primo canone occorreva elaborare un testo in cui apparisse evidente la fondamentale ragione teologica della potestà coercitiva propria e connaturale della Chiesa, sottolineando subito all’inizio il carattere medicinale di tutto il diritto penale e non dimenticando peraltro, alla fine del canone il bene comune e cioè, che le punizioni servono anche come freno contro la “</w:t>
      </w:r>
      <w:proofErr w:type="spellStart"/>
      <w:r w:rsidRPr="00CE10E5">
        <w:rPr>
          <w:i/>
          <w:iCs/>
          <w:sz w:val="24"/>
          <w:lang w:val="it-IT"/>
        </w:rPr>
        <w:t>relaxatio</w:t>
      </w:r>
      <w:proofErr w:type="spellEnd"/>
      <w:r w:rsidRPr="00CE10E5">
        <w:rPr>
          <w:sz w:val="24"/>
          <w:lang w:val="it-IT"/>
        </w:rPr>
        <w:t xml:space="preserve">” e la </w:t>
      </w:r>
      <w:r w:rsidRPr="00CE10E5">
        <w:rPr>
          <w:sz w:val="24"/>
          <w:lang w:val="it-IT"/>
        </w:rPr>
        <w:lastRenderedPageBreak/>
        <w:t>“</w:t>
      </w:r>
      <w:proofErr w:type="spellStart"/>
      <w:r w:rsidRPr="00CE10E5">
        <w:rPr>
          <w:i/>
          <w:iCs/>
          <w:sz w:val="24"/>
          <w:lang w:val="it-IT"/>
        </w:rPr>
        <w:t>dissolutio</w:t>
      </w:r>
      <w:proofErr w:type="spellEnd"/>
      <w:r w:rsidRPr="00CE10E5">
        <w:rPr>
          <w:i/>
          <w:iCs/>
          <w:sz w:val="24"/>
          <w:lang w:val="it-IT"/>
        </w:rPr>
        <w:t xml:space="preserve"> </w:t>
      </w:r>
      <w:proofErr w:type="spellStart"/>
      <w:r w:rsidRPr="00CE10E5">
        <w:rPr>
          <w:i/>
          <w:iCs/>
          <w:sz w:val="24"/>
          <w:lang w:val="it-IT"/>
        </w:rPr>
        <w:t>morum</w:t>
      </w:r>
      <w:proofErr w:type="spellEnd"/>
      <w:r w:rsidRPr="00CE10E5">
        <w:rPr>
          <w:sz w:val="24"/>
          <w:lang w:val="it-IT"/>
        </w:rPr>
        <w:t xml:space="preserve">”. Il testo di </w:t>
      </w:r>
      <w:r w:rsidR="004C4D3C" w:rsidRPr="004C4D3C">
        <w:rPr>
          <w:sz w:val="24"/>
          <w:highlight w:val="yellow"/>
          <w:lang w:val="it-IT"/>
        </w:rPr>
        <w:t>2Tim 4:</w:t>
      </w:r>
      <w:r w:rsidRPr="004C4D3C">
        <w:rPr>
          <w:sz w:val="24"/>
          <w:highlight w:val="yellow"/>
          <w:lang w:val="it-IT"/>
        </w:rPr>
        <w:t>2</w:t>
      </w:r>
      <w:r w:rsidRPr="00CE10E5">
        <w:rPr>
          <w:sz w:val="24"/>
          <w:lang w:val="it-IT"/>
        </w:rPr>
        <w:t xml:space="preserve"> (“</w:t>
      </w:r>
      <w:proofErr w:type="spellStart"/>
      <w:r w:rsidRPr="00CE10E5">
        <w:rPr>
          <w:i/>
          <w:iCs/>
          <w:sz w:val="24"/>
          <w:lang w:val="it-IT"/>
        </w:rPr>
        <w:t>arguant</w:t>
      </w:r>
      <w:proofErr w:type="spellEnd"/>
      <w:r w:rsidRPr="00CE10E5">
        <w:rPr>
          <w:i/>
          <w:iCs/>
          <w:sz w:val="24"/>
          <w:lang w:val="it-IT"/>
        </w:rPr>
        <w:t xml:space="preserve">, </w:t>
      </w:r>
      <w:proofErr w:type="spellStart"/>
      <w:r w:rsidRPr="00CE10E5">
        <w:rPr>
          <w:i/>
          <w:iCs/>
          <w:sz w:val="24"/>
          <w:lang w:val="it-IT"/>
        </w:rPr>
        <w:t>obsecrant</w:t>
      </w:r>
      <w:proofErr w:type="spellEnd"/>
      <w:r w:rsidRPr="00CE10E5">
        <w:rPr>
          <w:i/>
          <w:iCs/>
          <w:sz w:val="24"/>
          <w:lang w:val="it-IT"/>
        </w:rPr>
        <w:t xml:space="preserve">, </w:t>
      </w:r>
      <w:proofErr w:type="spellStart"/>
      <w:r w:rsidRPr="00CE10E5">
        <w:rPr>
          <w:i/>
          <w:iCs/>
          <w:sz w:val="24"/>
          <w:lang w:val="it-IT"/>
        </w:rPr>
        <w:t>increpant</w:t>
      </w:r>
      <w:proofErr w:type="spellEnd"/>
      <w:r w:rsidRPr="00CE10E5">
        <w:rPr>
          <w:i/>
          <w:iCs/>
          <w:sz w:val="24"/>
          <w:lang w:val="it-IT"/>
        </w:rPr>
        <w:t xml:space="preserve"> in </w:t>
      </w:r>
      <w:proofErr w:type="spellStart"/>
      <w:r w:rsidRPr="00CE10E5">
        <w:rPr>
          <w:i/>
          <w:iCs/>
          <w:sz w:val="24"/>
          <w:lang w:val="it-IT"/>
        </w:rPr>
        <w:t>omni</w:t>
      </w:r>
      <w:proofErr w:type="spellEnd"/>
      <w:r w:rsidRPr="00CE10E5">
        <w:rPr>
          <w:i/>
          <w:iCs/>
          <w:sz w:val="24"/>
          <w:lang w:val="it-IT"/>
        </w:rPr>
        <w:t xml:space="preserve"> </w:t>
      </w:r>
      <w:proofErr w:type="spellStart"/>
      <w:r w:rsidRPr="00CE10E5">
        <w:rPr>
          <w:i/>
          <w:iCs/>
          <w:sz w:val="24"/>
          <w:lang w:val="it-IT"/>
        </w:rPr>
        <w:t>patientia</w:t>
      </w:r>
      <w:proofErr w:type="spellEnd"/>
      <w:r w:rsidRPr="00CE10E5">
        <w:rPr>
          <w:i/>
          <w:iCs/>
          <w:sz w:val="24"/>
          <w:lang w:val="it-IT"/>
        </w:rPr>
        <w:t xml:space="preserve"> et </w:t>
      </w:r>
      <w:proofErr w:type="spellStart"/>
      <w:r w:rsidRPr="00CE10E5">
        <w:rPr>
          <w:i/>
          <w:iCs/>
          <w:sz w:val="24"/>
          <w:lang w:val="it-IT"/>
        </w:rPr>
        <w:t>doctrina</w:t>
      </w:r>
      <w:proofErr w:type="spellEnd"/>
      <w:r w:rsidRPr="00CE10E5">
        <w:rPr>
          <w:sz w:val="24"/>
          <w:lang w:val="it-IT"/>
        </w:rPr>
        <w:t>”) citato nel canone, indica la via previa alla punizione»</w:t>
      </w:r>
      <w:r w:rsidRPr="00CE10E5">
        <w:rPr>
          <w:sz w:val="24"/>
          <w:vertAlign w:val="superscript"/>
        </w:rPr>
        <w:footnoteReference w:id="29"/>
      </w:r>
      <w:r w:rsidRPr="00CE10E5">
        <w:rPr>
          <w:sz w:val="24"/>
          <w:lang w:val="it-IT"/>
        </w:rPr>
        <w:t>.</w:t>
      </w:r>
    </w:p>
    <w:p w14:paraId="4675E1D9" w14:textId="77777777" w:rsidR="00BD5E61" w:rsidRPr="00CE10E5" w:rsidRDefault="00735AD4" w:rsidP="003A23CB">
      <w:pPr>
        <w:spacing w:before="120"/>
        <w:jc w:val="both"/>
        <w:rPr>
          <w:sz w:val="24"/>
          <w:lang w:val="it-IT"/>
        </w:rPr>
      </w:pPr>
      <w:r w:rsidRPr="00CE10E5">
        <w:rPr>
          <w:sz w:val="24"/>
          <w:lang w:val="it-IT"/>
        </w:rPr>
        <w:t>Questo</w:t>
      </w:r>
      <w:r w:rsidR="00F05555" w:rsidRPr="00CE10E5">
        <w:rPr>
          <w:sz w:val="24"/>
          <w:lang w:val="it-IT"/>
        </w:rPr>
        <w:t xml:space="preserve"> can. 140</w:t>
      </w:r>
      <w:r w:rsidR="00BD5E61" w:rsidRPr="00CE10E5">
        <w:rPr>
          <w:sz w:val="24"/>
          <w:lang w:val="it-IT"/>
        </w:rPr>
        <w:t xml:space="preserve">1 del CCEO è stato distillato dal </w:t>
      </w:r>
      <w:r w:rsidR="00BD5E61" w:rsidRPr="00CE10E5">
        <w:rPr>
          <w:bCs/>
          <w:sz w:val="24"/>
          <w:lang w:val="it-IT"/>
        </w:rPr>
        <w:t>can. 102 del Concilio Trullano</w:t>
      </w:r>
      <w:r w:rsidR="00BD5E61" w:rsidRPr="00CE10E5">
        <w:rPr>
          <w:sz w:val="24"/>
          <w:lang w:val="it-IT"/>
        </w:rPr>
        <w:t xml:space="preserve"> (a. 692). Eccone il testo:</w:t>
      </w:r>
    </w:p>
    <w:p w14:paraId="4675E1DA" w14:textId="77777777" w:rsidR="00BD5E61" w:rsidRPr="00CE10E5" w:rsidRDefault="00BD5E61" w:rsidP="003A23CB">
      <w:pPr>
        <w:spacing w:before="120"/>
        <w:ind w:left="708"/>
        <w:jc w:val="both"/>
        <w:rPr>
          <w:sz w:val="24"/>
          <w:lang w:val="it-IT"/>
        </w:rPr>
      </w:pPr>
      <w:r w:rsidRPr="00CE10E5">
        <w:rPr>
          <w:lang w:val="it-IT"/>
        </w:rPr>
        <w:t xml:space="preserve">«È necessario che coloro che hanno ricevuto da Dio la potestà di sciogliere e legare considerino la qualità del peccato e la disposizione del peccatore alla conversione e, così, applichino la medicina conveniente alla malattia, non sia che l’immoderato uso </w:t>
      </w:r>
      <w:r w:rsidR="00B526AD" w:rsidRPr="00CE10E5">
        <w:rPr>
          <w:lang w:val="it-IT"/>
        </w:rPr>
        <w:t>–</w:t>
      </w:r>
      <w:r w:rsidRPr="00CE10E5">
        <w:rPr>
          <w:lang w:val="it-IT"/>
        </w:rPr>
        <w:t xml:space="preserve"> di troppo o di meno </w:t>
      </w:r>
      <w:r w:rsidR="00B526AD" w:rsidRPr="00CE10E5">
        <w:rPr>
          <w:lang w:val="it-IT"/>
        </w:rPr>
        <w:t>–</w:t>
      </w:r>
      <w:r w:rsidRPr="00CE10E5">
        <w:rPr>
          <w:lang w:val="it-IT"/>
        </w:rPr>
        <w:t xml:space="preserve"> non tolga la salute a colui che è malato; perché la malattia del peccato non è semplice, bensì varia e multiforme, e sboccia in molti germogli di inconvenienti da cui il male si diffonde ancora per molto tempo e progredisce più lontano, fino a quando è represso con l’arte del medico. Quindi, occorre che, chi esercita la scienza della medicina pertinente allo spirito, consideri in primo luogo la disposizione del peccatore, e che veda se egli sia incline alla salute oppure, al contrario, stia provocando la malattia in se stesso con i suoi propri comportamenti, e deve osservare in quale maniera il </w:t>
      </w:r>
      <w:r w:rsidR="00B526AD" w:rsidRPr="00CE10E5">
        <w:rPr>
          <w:lang w:val="it-IT"/>
        </w:rPr>
        <w:t>malato</w:t>
      </w:r>
      <w:r w:rsidRPr="00CE10E5">
        <w:rPr>
          <w:lang w:val="it-IT"/>
        </w:rPr>
        <w:t xml:space="preserve"> ordini il suo stile di vita col passo del tempo: non sia che stia resistendo al medico, e che per le medicazioni usate si stia aumentando la ferita dell’anima: così, finalmente, egli deve adattare a lui la misericordia nella misura adeguata. Dio e colui a cui è stato affidato il governo assume ogni metodo per ricondurre la pecora smarrita, e guarire colui che è stato morso dal serpente, affinché non sia spinto ai precipizi della disperazione, o non rilassi le redini verso una vita dissoluta e il disprezzo; bensì che per un metodo completo </w:t>
      </w:r>
      <w:r w:rsidR="00B526AD" w:rsidRPr="00CE10E5">
        <w:rPr>
          <w:lang w:val="it-IT"/>
        </w:rPr>
        <w:t>–</w:t>
      </w:r>
      <w:r w:rsidRPr="00CE10E5">
        <w:rPr>
          <w:lang w:val="it-IT"/>
        </w:rPr>
        <w:t xml:space="preserve"> sia tramite medicine più severe e stringenti, sia tramite quelle più gentili e miti </w:t>
      </w:r>
      <w:r w:rsidR="00B526AD" w:rsidRPr="00CE10E5">
        <w:rPr>
          <w:lang w:val="it-IT"/>
        </w:rPr>
        <w:t>–</w:t>
      </w:r>
      <w:r w:rsidRPr="00CE10E5">
        <w:rPr>
          <w:lang w:val="it-IT"/>
        </w:rPr>
        <w:t xml:space="preserve"> egli resista l’infermità e si sforzi per chiudere le ulcere, considerando il frutto della penitenza e dirigendo saggiamente l’uomo che è chiamato all’illuminazione dall’alto. Come ci insegna San Basilio: “occorre che noi dunque conosciamo l’una e l’altra via: sia quella del rigore sia quella dell’uso consuetudinario; tuttavia, riguardo a coloro che non hanno accettato né l’una né l’altra via, noi dobbiamo seguire il modello trasmesso dalla tradizione”»</w:t>
      </w:r>
      <w:r w:rsidRPr="00CE10E5">
        <w:rPr>
          <w:vertAlign w:val="superscript"/>
        </w:rPr>
        <w:footnoteReference w:id="30"/>
      </w:r>
      <w:r w:rsidRPr="00CE10E5">
        <w:rPr>
          <w:lang w:val="it-IT"/>
        </w:rPr>
        <w:t>.</w:t>
      </w:r>
    </w:p>
    <w:p w14:paraId="4675E1DB" w14:textId="42F7BCFD" w:rsidR="00946A2E" w:rsidRPr="00CE10E5" w:rsidRDefault="00735AD4" w:rsidP="003A23CB">
      <w:pPr>
        <w:spacing w:before="120"/>
        <w:jc w:val="both"/>
        <w:rPr>
          <w:sz w:val="24"/>
          <w:lang w:val="it-IT"/>
        </w:rPr>
      </w:pPr>
      <w:r w:rsidRPr="00CE10E5">
        <w:rPr>
          <w:sz w:val="24"/>
          <w:lang w:val="it-IT"/>
        </w:rPr>
        <w:t>Il</w:t>
      </w:r>
      <w:r w:rsidR="00BD5E61" w:rsidRPr="00CE10E5">
        <w:rPr>
          <w:sz w:val="24"/>
          <w:lang w:val="it-IT"/>
        </w:rPr>
        <w:t xml:space="preserve"> testo</w:t>
      </w:r>
      <w:r w:rsidR="00B14483" w:rsidRPr="00CE10E5">
        <w:rPr>
          <w:sz w:val="24"/>
          <w:lang w:val="it-IT"/>
        </w:rPr>
        <w:t xml:space="preserve"> trullano</w:t>
      </w:r>
      <w:r w:rsidR="00F05555" w:rsidRPr="00CE10E5">
        <w:rPr>
          <w:sz w:val="24"/>
          <w:lang w:val="it-IT"/>
        </w:rPr>
        <w:t>, a sua volta, è frutto dell’insegnamento biblico,</w:t>
      </w:r>
      <w:r w:rsidR="008579F3" w:rsidRPr="00CE10E5">
        <w:rPr>
          <w:sz w:val="24"/>
          <w:lang w:val="it-IT"/>
        </w:rPr>
        <w:t xml:space="preserve"> </w:t>
      </w:r>
      <w:r w:rsidR="005A4CA4" w:rsidRPr="00CE10E5">
        <w:rPr>
          <w:sz w:val="24"/>
          <w:lang w:val="it-IT"/>
        </w:rPr>
        <w:t xml:space="preserve">che non desidera la vendetta per le azioni delittuose </w:t>
      </w:r>
      <w:r w:rsidR="008579F3" w:rsidRPr="00CE10E5">
        <w:rPr>
          <w:sz w:val="24"/>
          <w:lang w:val="it-IT"/>
        </w:rPr>
        <w:t>(</w:t>
      </w:r>
      <w:proofErr w:type="spellStart"/>
      <w:r w:rsidR="008579F3" w:rsidRPr="00CE10E5">
        <w:rPr>
          <w:sz w:val="24"/>
          <w:lang w:val="it-IT"/>
        </w:rPr>
        <w:t>Ez</w:t>
      </w:r>
      <w:proofErr w:type="spellEnd"/>
      <w:r w:rsidR="008579F3" w:rsidRPr="00CE10E5">
        <w:rPr>
          <w:sz w:val="24"/>
          <w:lang w:val="it-IT"/>
        </w:rPr>
        <w:t xml:space="preserve"> 33:11</w:t>
      </w:r>
      <w:r w:rsidR="005A4CA4" w:rsidRPr="00CE10E5">
        <w:rPr>
          <w:sz w:val="24"/>
          <w:lang w:val="it-IT"/>
        </w:rPr>
        <w:t>), cerca la pecora smarrita (</w:t>
      </w:r>
      <w:r w:rsidR="008579F3" w:rsidRPr="00CE10E5">
        <w:rPr>
          <w:sz w:val="24"/>
          <w:lang w:val="it-IT"/>
        </w:rPr>
        <w:t>Lc 15:4-7</w:t>
      </w:r>
      <w:r w:rsidR="00382A1B" w:rsidRPr="00CE10E5">
        <w:rPr>
          <w:sz w:val="24"/>
          <w:lang w:val="it-IT"/>
        </w:rPr>
        <w:t>), aspetta il ritorno del figli</w:t>
      </w:r>
      <w:r w:rsidR="005A4CA4" w:rsidRPr="00CE10E5">
        <w:rPr>
          <w:sz w:val="24"/>
          <w:lang w:val="it-IT"/>
        </w:rPr>
        <w:t>ol prodigo (</w:t>
      </w:r>
      <w:r w:rsidR="008579F3" w:rsidRPr="00CE10E5">
        <w:rPr>
          <w:sz w:val="24"/>
          <w:lang w:val="it-IT"/>
        </w:rPr>
        <w:t>Lc 15: 32</w:t>
      </w:r>
      <w:r w:rsidR="005A4CA4" w:rsidRPr="00CE10E5">
        <w:rPr>
          <w:sz w:val="24"/>
          <w:lang w:val="it-IT"/>
        </w:rPr>
        <w:t>), viene a cercare ciò che era perduto (</w:t>
      </w:r>
      <w:r w:rsidR="008579F3" w:rsidRPr="00CE10E5">
        <w:rPr>
          <w:sz w:val="24"/>
          <w:lang w:val="it-IT"/>
        </w:rPr>
        <w:t>Lc 19:10</w:t>
      </w:r>
      <w:r w:rsidR="005A4CA4" w:rsidRPr="00CE10E5">
        <w:rPr>
          <w:sz w:val="24"/>
          <w:lang w:val="it-IT"/>
        </w:rPr>
        <w:t>)</w:t>
      </w:r>
      <w:r w:rsidR="00946A2E" w:rsidRPr="00CE10E5">
        <w:rPr>
          <w:sz w:val="24"/>
          <w:lang w:val="it-IT"/>
        </w:rPr>
        <w:t xml:space="preserve">, </w:t>
      </w:r>
      <w:r w:rsidR="005A4CA4" w:rsidRPr="00CE10E5">
        <w:rPr>
          <w:sz w:val="24"/>
          <w:lang w:val="it-IT"/>
        </w:rPr>
        <w:t>è dolce nel riprendere e nel correggere (2</w:t>
      </w:r>
      <w:r w:rsidR="008579F3" w:rsidRPr="00CE10E5">
        <w:rPr>
          <w:sz w:val="24"/>
          <w:lang w:val="it-IT"/>
        </w:rPr>
        <w:t xml:space="preserve">Tim 2:24-26; </w:t>
      </w:r>
      <w:proofErr w:type="spellStart"/>
      <w:r w:rsidR="005A4CA4" w:rsidRPr="00CE10E5">
        <w:rPr>
          <w:sz w:val="24"/>
          <w:lang w:val="it-IT"/>
        </w:rPr>
        <w:t>Gal</w:t>
      </w:r>
      <w:proofErr w:type="spellEnd"/>
      <w:r w:rsidR="005A4CA4" w:rsidRPr="00CE10E5">
        <w:rPr>
          <w:sz w:val="24"/>
          <w:lang w:val="it-IT"/>
        </w:rPr>
        <w:t xml:space="preserve"> 6:1</w:t>
      </w:r>
      <w:r w:rsidR="00946A2E" w:rsidRPr="00CE10E5">
        <w:rPr>
          <w:sz w:val="24"/>
          <w:lang w:val="it-IT"/>
        </w:rPr>
        <w:t>),</w:t>
      </w:r>
      <w:r w:rsidR="005A4CA4" w:rsidRPr="00CE10E5">
        <w:rPr>
          <w:sz w:val="24"/>
          <w:lang w:val="it-IT"/>
        </w:rPr>
        <w:t xml:space="preserve"> </w:t>
      </w:r>
      <w:r w:rsidR="00946A2E" w:rsidRPr="00CE10E5">
        <w:rPr>
          <w:sz w:val="24"/>
          <w:lang w:val="it-IT"/>
        </w:rPr>
        <w:t>castiga non come un nemico ma come un fratello (</w:t>
      </w:r>
      <w:r w:rsidR="005A4CA4" w:rsidRPr="004C4D3C">
        <w:rPr>
          <w:sz w:val="24"/>
          <w:highlight w:val="yellow"/>
          <w:lang w:val="it-IT"/>
        </w:rPr>
        <w:t>2Ts</w:t>
      </w:r>
      <w:r w:rsidR="005A4CA4" w:rsidRPr="00CE10E5">
        <w:rPr>
          <w:sz w:val="24"/>
          <w:lang w:val="it-IT"/>
        </w:rPr>
        <w:t xml:space="preserve"> 3:14-15)</w:t>
      </w:r>
      <w:r w:rsidR="00BD5E61" w:rsidRPr="00CE10E5">
        <w:rPr>
          <w:sz w:val="24"/>
          <w:lang w:val="it-IT"/>
        </w:rPr>
        <w:t>,</w:t>
      </w:r>
      <w:r w:rsidR="00946A2E" w:rsidRPr="00CE10E5">
        <w:rPr>
          <w:sz w:val="24"/>
          <w:lang w:val="it-IT"/>
        </w:rPr>
        <w:t xml:space="preserve"> cercando ricondurre il peccat</w:t>
      </w:r>
      <w:r w:rsidR="004C4D3C">
        <w:rPr>
          <w:sz w:val="24"/>
          <w:lang w:val="it-IT"/>
        </w:rPr>
        <w:t>ore dalla sua via di errore (</w:t>
      </w:r>
      <w:proofErr w:type="spellStart"/>
      <w:r w:rsidR="004C4D3C" w:rsidRPr="004C4D3C">
        <w:rPr>
          <w:sz w:val="24"/>
          <w:highlight w:val="yellow"/>
          <w:lang w:val="it-IT"/>
        </w:rPr>
        <w:t>G</w:t>
      </w:r>
      <w:r w:rsidR="00946A2E" w:rsidRPr="004C4D3C">
        <w:rPr>
          <w:sz w:val="24"/>
          <w:highlight w:val="yellow"/>
          <w:lang w:val="it-IT"/>
        </w:rPr>
        <w:t>c</w:t>
      </w:r>
      <w:proofErr w:type="spellEnd"/>
      <w:r w:rsidR="00946A2E" w:rsidRPr="00CE10E5">
        <w:rPr>
          <w:sz w:val="24"/>
          <w:lang w:val="it-IT"/>
        </w:rPr>
        <w:t xml:space="preserve"> 5:19-20). Tuttavia</w:t>
      </w:r>
      <w:r w:rsidR="00B14483" w:rsidRPr="00CE10E5">
        <w:rPr>
          <w:sz w:val="24"/>
          <w:lang w:val="it-IT"/>
        </w:rPr>
        <w:t>,</w:t>
      </w:r>
      <w:r w:rsidR="00946A2E" w:rsidRPr="00CE10E5">
        <w:rPr>
          <w:sz w:val="24"/>
          <w:lang w:val="it-IT"/>
        </w:rPr>
        <w:t xml:space="preserve"> il senso della pena come riparazione del danno sociale causato non è asse</w:t>
      </w:r>
      <w:r w:rsidR="00382A1B" w:rsidRPr="00CE10E5">
        <w:rPr>
          <w:sz w:val="24"/>
          <w:lang w:val="it-IT"/>
        </w:rPr>
        <w:t>nte dalla Sacra Scrittura</w:t>
      </w:r>
      <w:r w:rsidR="00B14483" w:rsidRPr="00CE10E5">
        <w:rPr>
          <w:sz w:val="24"/>
          <w:lang w:val="it-IT"/>
        </w:rPr>
        <w:t xml:space="preserve"> come, ad esempio, nel tremendo </w:t>
      </w:r>
      <w:r w:rsidR="00946A2E" w:rsidRPr="00CE10E5">
        <w:rPr>
          <w:sz w:val="24"/>
          <w:lang w:val="it-IT"/>
        </w:rPr>
        <w:t>e</w:t>
      </w:r>
      <w:r w:rsidR="004C4D3C">
        <w:rPr>
          <w:sz w:val="24"/>
          <w:lang w:val="it-IT"/>
        </w:rPr>
        <w:t xml:space="preserve">pisodio di Anania e </w:t>
      </w:r>
      <w:proofErr w:type="spellStart"/>
      <w:r w:rsidR="004C4D3C">
        <w:rPr>
          <w:sz w:val="24"/>
          <w:lang w:val="it-IT"/>
        </w:rPr>
        <w:t>Safira</w:t>
      </w:r>
      <w:proofErr w:type="spellEnd"/>
      <w:r w:rsidR="004C4D3C">
        <w:rPr>
          <w:sz w:val="24"/>
          <w:lang w:val="it-IT"/>
        </w:rPr>
        <w:t xml:space="preserve"> (</w:t>
      </w:r>
      <w:r w:rsidR="004C4D3C" w:rsidRPr="004C4D3C">
        <w:rPr>
          <w:sz w:val="24"/>
          <w:highlight w:val="yellow"/>
          <w:lang w:val="it-IT"/>
        </w:rPr>
        <w:t>At</w:t>
      </w:r>
      <w:r w:rsidR="00946A2E" w:rsidRPr="00CE10E5">
        <w:rPr>
          <w:sz w:val="24"/>
          <w:lang w:val="it-IT"/>
        </w:rPr>
        <w:t xml:space="preserve"> 5:1-11) o nelle dure parole </w:t>
      </w:r>
      <w:r w:rsidR="00B14483" w:rsidRPr="00CE10E5">
        <w:rPr>
          <w:sz w:val="24"/>
          <w:lang w:val="it-IT"/>
        </w:rPr>
        <w:t xml:space="preserve">di Pietro </w:t>
      </w:r>
      <w:r w:rsidR="00946A2E" w:rsidRPr="00CE10E5">
        <w:rPr>
          <w:sz w:val="24"/>
          <w:lang w:val="it-IT"/>
        </w:rPr>
        <w:t>sulla condanna dei falsi maestri (</w:t>
      </w:r>
      <w:r w:rsidR="00946A2E" w:rsidRPr="004C4D3C">
        <w:rPr>
          <w:sz w:val="24"/>
          <w:highlight w:val="yellow"/>
          <w:lang w:val="it-IT"/>
        </w:rPr>
        <w:t>2P</w:t>
      </w:r>
      <w:r w:rsidR="004C4D3C" w:rsidRPr="004C4D3C">
        <w:rPr>
          <w:sz w:val="24"/>
          <w:highlight w:val="yellow"/>
          <w:lang w:val="it-IT"/>
        </w:rPr>
        <w:t>t</w:t>
      </w:r>
      <w:r w:rsidR="00946A2E" w:rsidRPr="00CE10E5">
        <w:rPr>
          <w:sz w:val="24"/>
          <w:lang w:val="it-IT"/>
        </w:rPr>
        <w:t xml:space="preserve"> 2:1-3)</w:t>
      </w:r>
      <w:r w:rsidR="00B14483" w:rsidRPr="00CE10E5">
        <w:rPr>
          <w:sz w:val="24"/>
          <w:lang w:val="it-IT"/>
        </w:rPr>
        <w:t>,</w:t>
      </w:r>
      <w:r w:rsidR="00946A2E" w:rsidRPr="00CE10E5">
        <w:rPr>
          <w:sz w:val="24"/>
          <w:lang w:val="it-IT"/>
        </w:rPr>
        <w:t xml:space="preserve"> o </w:t>
      </w:r>
      <w:r w:rsidR="00B14483" w:rsidRPr="00CE10E5">
        <w:rPr>
          <w:sz w:val="24"/>
          <w:lang w:val="it-IT"/>
        </w:rPr>
        <w:t>quelle di Paolo sul</w:t>
      </w:r>
      <w:r w:rsidR="00946A2E" w:rsidRPr="00CE10E5">
        <w:rPr>
          <w:sz w:val="24"/>
          <w:lang w:val="it-IT"/>
        </w:rPr>
        <w:t xml:space="preserve">la rovina della carne dell’incestuoso, sempre </w:t>
      </w:r>
      <w:r w:rsidR="00F05555" w:rsidRPr="00CE10E5">
        <w:rPr>
          <w:sz w:val="24"/>
          <w:lang w:val="it-IT"/>
        </w:rPr>
        <w:t>però</w:t>
      </w:r>
      <w:r w:rsidR="00946A2E" w:rsidRPr="00CE10E5">
        <w:rPr>
          <w:sz w:val="24"/>
          <w:lang w:val="it-IT"/>
        </w:rPr>
        <w:t xml:space="preserve"> con lo scopo finale della conversione (1Cor 4:18-21.5:1-15)</w:t>
      </w:r>
      <w:r w:rsidRPr="00CE10E5">
        <w:rPr>
          <w:sz w:val="24"/>
          <w:lang w:val="it-IT"/>
        </w:rPr>
        <w:t xml:space="preserve">. </w:t>
      </w:r>
      <w:r w:rsidR="00B14483" w:rsidRPr="00CE10E5">
        <w:rPr>
          <w:sz w:val="24"/>
          <w:lang w:val="it-IT"/>
        </w:rPr>
        <w:t xml:space="preserve">Come ci insegnò Nostro Signore: </w:t>
      </w:r>
      <w:r w:rsidRPr="00CE10E5">
        <w:rPr>
          <w:sz w:val="24"/>
          <w:lang w:val="it-IT"/>
        </w:rPr>
        <w:t>«Se un fratello commette una colpa, va’ e ammoniscilo fra te e lui solo; se ti ascolterà avrai guadagnato il tuo fratello;</w:t>
      </w:r>
      <w:r w:rsidRPr="00CE10E5">
        <w:rPr>
          <w:sz w:val="32"/>
          <w:lang w:val="it-IT"/>
        </w:rPr>
        <w:t xml:space="preserve"> </w:t>
      </w:r>
      <w:r w:rsidRPr="00CE10E5">
        <w:rPr>
          <w:sz w:val="24"/>
          <w:szCs w:val="24"/>
          <w:lang w:val="it-IT"/>
        </w:rPr>
        <w:t xml:space="preserve">se non ti ascolterà, prendi con te una o due persone, perché </w:t>
      </w:r>
      <w:r w:rsidRPr="00CE10E5">
        <w:rPr>
          <w:iCs/>
          <w:sz w:val="24"/>
          <w:szCs w:val="24"/>
          <w:lang w:val="it-IT"/>
        </w:rPr>
        <w:t>ogni cosa sia risolta sulla parola di due o tre testimoni</w:t>
      </w:r>
      <w:r w:rsidRPr="00CE10E5">
        <w:rPr>
          <w:sz w:val="24"/>
          <w:szCs w:val="24"/>
          <w:lang w:val="it-IT"/>
        </w:rPr>
        <w:t>. Se poi non ascolterà neppure costoro, dillo all</w:t>
      </w:r>
      <w:r w:rsidR="00B14483" w:rsidRPr="00CE10E5">
        <w:rPr>
          <w:sz w:val="24"/>
          <w:szCs w:val="24"/>
          <w:lang w:val="it-IT"/>
        </w:rPr>
        <w:t>’</w:t>
      </w:r>
      <w:r w:rsidRPr="00CE10E5">
        <w:rPr>
          <w:sz w:val="24"/>
          <w:szCs w:val="24"/>
          <w:lang w:val="it-IT"/>
        </w:rPr>
        <w:t>assemblea; e</w:t>
      </w:r>
      <w:r w:rsidRPr="00CE10E5">
        <w:rPr>
          <w:sz w:val="32"/>
          <w:lang w:val="it-IT"/>
        </w:rPr>
        <w:t xml:space="preserve"> </w:t>
      </w:r>
      <w:r w:rsidRPr="00CE10E5">
        <w:rPr>
          <w:sz w:val="24"/>
          <w:lang w:val="it-IT"/>
        </w:rPr>
        <w:t>se non ascolterà neanche all’assemblea, sia per te come un pagano e un pubblicano» (Mt 18:15-18).</w:t>
      </w:r>
    </w:p>
    <w:p w14:paraId="4675E1DC" w14:textId="179968C9" w:rsidR="00735AD4" w:rsidRPr="00CE10E5" w:rsidRDefault="003F4594" w:rsidP="003A23CB">
      <w:pPr>
        <w:spacing w:before="120"/>
        <w:jc w:val="both"/>
        <w:rPr>
          <w:sz w:val="24"/>
          <w:lang w:val="it-IT"/>
        </w:rPr>
      </w:pPr>
      <w:r w:rsidRPr="00CE10E5">
        <w:rPr>
          <w:sz w:val="24"/>
          <w:lang w:val="it-IT"/>
        </w:rPr>
        <w:t>I t</w:t>
      </w:r>
      <w:r w:rsidR="00735AD4" w:rsidRPr="00CE10E5">
        <w:rPr>
          <w:sz w:val="24"/>
          <w:lang w:val="it-IT"/>
        </w:rPr>
        <w:t xml:space="preserve">esti conciliari previ al Trullano </w:t>
      </w:r>
      <w:r w:rsidRPr="00CE10E5">
        <w:rPr>
          <w:sz w:val="24"/>
          <w:lang w:val="it-IT"/>
        </w:rPr>
        <w:t>sul</w:t>
      </w:r>
      <w:r w:rsidR="00735AD4" w:rsidRPr="00CE10E5">
        <w:rPr>
          <w:sz w:val="24"/>
          <w:lang w:val="it-IT"/>
        </w:rPr>
        <w:t xml:space="preserve"> carattere medicinale della pena sono</w:t>
      </w:r>
      <w:r w:rsidRPr="00CE10E5">
        <w:rPr>
          <w:sz w:val="24"/>
          <w:lang w:val="it-IT"/>
        </w:rPr>
        <w:t xml:space="preserve">, </w:t>
      </w:r>
      <w:r w:rsidR="00F05555" w:rsidRPr="00CE10E5">
        <w:rPr>
          <w:sz w:val="24"/>
          <w:lang w:val="it-IT"/>
        </w:rPr>
        <w:t>ad</w:t>
      </w:r>
      <w:r w:rsidRPr="00CE10E5">
        <w:rPr>
          <w:sz w:val="24"/>
          <w:lang w:val="it-IT"/>
        </w:rPr>
        <w:t xml:space="preserve"> esempio,</w:t>
      </w:r>
      <w:r w:rsidR="00735AD4" w:rsidRPr="00CE10E5">
        <w:rPr>
          <w:sz w:val="24"/>
          <w:lang w:val="it-IT"/>
        </w:rPr>
        <w:t xml:space="preserve"> il can. 12 di Nicea I e il can. 16 di </w:t>
      </w:r>
      <w:proofErr w:type="spellStart"/>
      <w:r w:rsidR="00735AD4" w:rsidRPr="00CE10E5">
        <w:rPr>
          <w:sz w:val="24"/>
          <w:lang w:val="it-IT"/>
        </w:rPr>
        <w:t>Calcedon</w:t>
      </w:r>
      <w:r w:rsidR="00E008D4" w:rsidRPr="00CE10E5">
        <w:rPr>
          <w:sz w:val="24"/>
          <w:lang w:val="it-IT"/>
        </w:rPr>
        <w:t>ia</w:t>
      </w:r>
      <w:proofErr w:type="spellEnd"/>
      <w:r w:rsidR="00B3306D" w:rsidRPr="00CE10E5">
        <w:rPr>
          <w:sz w:val="24"/>
          <w:lang w:val="it-IT"/>
        </w:rPr>
        <w:t xml:space="preserve">. In </w:t>
      </w:r>
      <w:r w:rsidR="00382A1B" w:rsidRPr="00CE10E5">
        <w:rPr>
          <w:sz w:val="24"/>
          <w:lang w:val="it-IT"/>
        </w:rPr>
        <w:t>tal</w:t>
      </w:r>
      <w:r w:rsidR="00B3306D" w:rsidRPr="00CE10E5">
        <w:rPr>
          <w:sz w:val="24"/>
          <w:lang w:val="it-IT"/>
        </w:rPr>
        <w:t xml:space="preserve"> senso, </w:t>
      </w:r>
      <w:r w:rsidR="00E008D4" w:rsidRPr="00CE10E5">
        <w:rPr>
          <w:sz w:val="24"/>
          <w:lang w:val="it-IT"/>
        </w:rPr>
        <w:t>non</w:t>
      </w:r>
      <w:r w:rsidRPr="00CE10E5">
        <w:rPr>
          <w:sz w:val="24"/>
          <w:lang w:val="it-IT"/>
        </w:rPr>
        <w:t xml:space="preserve"> ma</w:t>
      </w:r>
      <w:r w:rsidR="00B14483" w:rsidRPr="00CE10E5">
        <w:rPr>
          <w:sz w:val="24"/>
          <w:lang w:val="it-IT"/>
        </w:rPr>
        <w:t xml:space="preserve">ncano </w:t>
      </w:r>
      <w:r w:rsidR="00382A1B" w:rsidRPr="00CE10E5">
        <w:rPr>
          <w:sz w:val="24"/>
          <w:lang w:val="it-IT"/>
        </w:rPr>
        <w:t>nemmeno</w:t>
      </w:r>
      <w:r w:rsidR="00E008D4" w:rsidRPr="00CE10E5">
        <w:rPr>
          <w:sz w:val="24"/>
          <w:lang w:val="it-IT"/>
        </w:rPr>
        <w:t xml:space="preserve"> i testi patristici, come </w:t>
      </w:r>
      <w:r w:rsidRPr="00CE10E5">
        <w:rPr>
          <w:sz w:val="24"/>
          <w:lang w:val="it-IT"/>
        </w:rPr>
        <w:t xml:space="preserve">i canoni </w:t>
      </w:r>
      <w:r w:rsidRPr="00CE10E5">
        <w:rPr>
          <w:sz w:val="24"/>
          <w:lang w:val="it-IT"/>
        </w:rPr>
        <w:lastRenderedPageBreak/>
        <w:t>3</w:t>
      </w:r>
      <w:r w:rsidRPr="00CE10E5">
        <w:rPr>
          <w:sz w:val="24"/>
          <w:vertAlign w:val="superscript"/>
        </w:rPr>
        <w:footnoteReference w:id="31"/>
      </w:r>
      <w:r w:rsidRPr="00CE10E5">
        <w:rPr>
          <w:sz w:val="24"/>
          <w:lang w:val="it-IT"/>
        </w:rPr>
        <w:t>, 54</w:t>
      </w:r>
      <w:r w:rsidRPr="00CE10E5">
        <w:rPr>
          <w:sz w:val="24"/>
          <w:vertAlign w:val="superscript"/>
        </w:rPr>
        <w:footnoteReference w:id="32"/>
      </w:r>
      <w:r w:rsidRPr="00CE10E5">
        <w:rPr>
          <w:sz w:val="24"/>
          <w:lang w:val="it-IT"/>
        </w:rPr>
        <w:t>, e 74</w:t>
      </w:r>
      <w:r w:rsidRPr="00CE10E5">
        <w:rPr>
          <w:sz w:val="24"/>
          <w:vertAlign w:val="superscript"/>
        </w:rPr>
        <w:footnoteReference w:id="33"/>
      </w:r>
      <w:r w:rsidRPr="00CE10E5">
        <w:rPr>
          <w:sz w:val="24"/>
          <w:lang w:val="it-IT"/>
        </w:rPr>
        <w:t xml:space="preserve"> e la lettera 112</w:t>
      </w:r>
      <w:r w:rsidRPr="00CE10E5">
        <w:rPr>
          <w:sz w:val="24"/>
          <w:vertAlign w:val="superscript"/>
        </w:rPr>
        <w:footnoteReference w:id="34"/>
      </w:r>
      <w:r w:rsidRPr="00CE10E5">
        <w:rPr>
          <w:sz w:val="24"/>
          <w:lang w:val="it-IT"/>
        </w:rPr>
        <w:t xml:space="preserve"> di San Basilio, qualche </w:t>
      </w:r>
      <w:r w:rsidR="009523C7" w:rsidRPr="00CE10E5">
        <w:rPr>
          <w:sz w:val="24"/>
          <w:lang w:val="it-IT"/>
        </w:rPr>
        <w:t>brano</w:t>
      </w:r>
      <w:r w:rsidRPr="00CE10E5">
        <w:rPr>
          <w:sz w:val="24"/>
          <w:lang w:val="it-IT"/>
        </w:rPr>
        <w:t xml:space="preserve"> di Origene</w:t>
      </w:r>
      <w:r w:rsidRPr="00CE10E5">
        <w:rPr>
          <w:sz w:val="24"/>
          <w:vertAlign w:val="superscript"/>
        </w:rPr>
        <w:footnoteReference w:id="35"/>
      </w:r>
      <w:r w:rsidR="009523C7" w:rsidRPr="00CE10E5">
        <w:rPr>
          <w:sz w:val="24"/>
          <w:lang w:val="it-IT"/>
        </w:rPr>
        <w:t xml:space="preserve"> o il bel testo della </w:t>
      </w:r>
      <w:r w:rsidR="009523C7" w:rsidRPr="00CE10E5">
        <w:rPr>
          <w:i/>
          <w:sz w:val="24"/>
          <w:lang w:val="it-IT"/>
        </w:rPr>
        <w:t xml:space="preserve">Didascalia </w:t>
      </w:r>
      <w:proofErr w:type="spellStart"/>
      <w:r w:rsidR="009523C7" w:rsidRPr="00CE10E5">
        <w:rPr>
          <w:i/>
          <w:sz w:val="24"/>
          <w:lang w:val="it-IT"/>
        </w:rPr>
        <w:t>Apostolorum</w:t>
      </w:r>
      <w:proofErr w:type="spellEnd"/>
      <w:r w:rsidR="009523C7" w:rsidRPr="00CE10E5">
        <w:rPr>
          <w:i/>
          <w:sz w:val="24"/>
          <w:lang w:val="it-IT"/>
        </w:rPr>
        <w:t xml:space="preserve"> </w:t>
      </w:r>
      <w:r w:rsidR="009523C7" w:rsidRPr="00CE10E5">
        <w:rPr>
          <w:sz w:val="24"/>
          <w:lang w:val="it-IT"/>
        </w:rPr>
        <w:t xml:space="preserve">citato dal </w:t>
      </w:r>
      <w:proofErr w:type="spellStart"/>
      <w:r w:rsidR="009523C7" w:rsidRPr="00CE10E5">
        <w:rPr>
          <w:i/>
          <w:sz w:val="24"/>
          <w:lang w:val="it-IT"/>
        </w:rPr>
        <w:t>Coetus</w:t>
      </w:r>
      <w:proofErr w:type="spellEnd"/>
      <w:r w:rsidR="009523C7" w:rsidRPr="00CE10E5">
        <w:rPr>
          <w:i/>
          <w:sz w:val="24"/>
          <w:lang w:val="it-IT"/>
        </w:rPr>
        <w:t xml:space="preserve"> IX</w:t>
      </w:r>
      <w:r w:rsidR="009523C7" w:rsidRPr="00CE10E5">
        <w:rPr>
          <w:sz w:val="24"/>
          <w:lang w:val="it-IT"/>
        </w:rPr>
        <w:t xml:space="preserve"> della PCCICOR</w:t>
      </w:r>
      <w:r w:rsidR="009523C7" w:rsidRPr="00CE10E5">
        <w:rPr>
          <w:sz w:val="24"/>
          <w:vertAlign w:val="superscript"/>
        </w:rPr>
        <w:footnoteReference w:id="36"/>
      </w:r>
      <w:r w:rsidR="009523C7" w:rsidRPr="00CE10E5">
        <w:rPr>
          <w:sz w:val="24"/>
          <w:lang w:val="it-IT"/>
        </w:rPr>
        <w:t>.</w:t>
      </w:r>
    </w:p>
    <w:p w14:paraId="4675E1DD" w14:textId="03BA8BD9" w:rsidR="00B3306D" w:rsidRPr="00CE10E5" w:rsidRDefault="00B3306D" w:rsidP="003A23CB">
      <w:pPr>
        <w:spacing w:before="120"/>
        <w:jc w:val="both"/>
        <w:rPr>
          <w:sz w:val="24"/>
          <w:lang w:val="it-IT"/>
        </w:rPr>
      </w:pPr>
      <w:r w:rsidRPr="00CE10E5">
        <w:rPr>
          <w:sz w:val="24"/>
          <w:lang w:val="it-IT"/>
        </w:rPr>
        <w:t xml:space="preserve">Dalle fonti citate, dunque, </w:t>
      </w:r>
      <w:r w:rsidR="009523C7" w:rsidRPr="00CE10E5">
        <w:rPr>
          <w:sz w:val="24"/>
          <w:lang w:val="it-IT"/>
        </w:rPr>
        <w:t xml:space="preserve">risulta chiaro che </w:t>
      </w:r>
      <w:r w:rsidRPr="00CE10E5">
        <w:rPr>
          <w:sz w:val="24"/>
          <w:lang w:val="it-IT"/>
        </w:rPr>
        <w:t>il</w:t>
      </w:r>
      <w:r w:rsidR="009523C7" w:rsidRPr="00CE10E5">
        <w:rPr>
          <w:sz w:val="24"/>
          <w:lang w:val="it-IT"/>
        </w:rPr>
        <w:t xml:space="preserve"> motivo principale del sistema penale/penitenziale dei primi secoli della Chiesa </w:t>
      </w:r>
      <w:r w:rsidRPr="00CE10E5">
        <w:rPr>
          <w:sz w:val="24"/>
          <w:lang w:val="it-IT"/>
        </w:rPr>
        <w:t xml:space="preserve">era </w:t>
      </w:r>
      <w:r w:rsidR="009523C7" w:rsidRPr="00CE10E5">
        <w:rPr>
          <w:sz w:val="24"/>
          <w:lang w:val="it-IT"/>
        </w:rPr>
        <w:t xml:space="preserve">quello medicinale di correzione del </w:t>
      </w:r>
      <w:r w:rsidR="00382A1B" w:rsidRPr="00CE10E5">
        <w:rPr>
          <w:sz w:val="24"/>
          <w:lang w:val="it-IT"/>
        </w:rPr>
        <w:t>reo</w:t>
      </w:r>
      <w:r w:rsidR="009523C7" w:rsidRPr="00CE10E5">
        <w:rPr>
          <w:sz w:val="24"/>
          <w:lang w:val="it-IT"/>
        </w:rPr>
        <w:t>.</w:t>
      </w:r>
    </w:p>
    <w:p w14:paraId="4675E1DE" w14:textId="3B375648" w:rsidR="001937A1" w:rsidRPr="00CE10E5" w:rsidRDefault="00B3306D" w:rsidP="003A23CB">
      <w:pPr>
        <w:spacing w:before="120"/>
        <w:jc w:val="both"/>
        <w:rPr>
          <w:sz w:val="24"/>
          <w:lang w:val="it-IT"/>
        </w:rPr>
      </w:pPr>
      <w:r w:rsidRPr="00CE10E5">
        <w:rPr>
          <w:sz w:val="24"/>
          <w:lang w:val="it-IT"/>
        </w:rPr>
        <w:t xml:space="preserve">Anche nell’odierno diritto penale orientale </w:t>
      </w:r>
      <w:r w:rsidR="009523C7" w:rsidRPr="00CE10E5">
        <w:rPr>
          <w:sz w:val="24"/>
          <w:lang w:val="it-IT"/>
        </w:rPr>
        <w:t xml:space="preserve">la pena </w:t>
      </w:r>
      <w:r w:rsidR="00292E59" w:rsidRPr="00CE10E5">
        <w:rPr>
          <w:sz w:val="24"/>
          <w:lang w:val="it-IT"/>
        </w:rPr>
        <w:t>è vista</w:t>
      </w:r>
      <w:r w:rsidR="009523C7" w:rsidRPr="00CE10E5">
        <w:rPr>
          <w:sz w:val="24"/>
          <w:lang w:val="it-IT"/>
        </w:rPr>
        <w:t xml:space="preserve"> soprattutto come</w:t>
      </w:r>
      <w:r w:rsidR="00292E59" w:rsidRPr="00CE10E5">
        <w:rPr>
          <w:sz w:val="24"/>
          <w:lang w:val="it-IT"/>
        </w:rPr>
        <w:t xml:space="preserve"> una</w:t>
      </w:r>
      <w:r w:rsidR="009523C7" w:rsidRPr="00CE10E5">
        <w:rPr>
          <w:sz w:val="24"/>
          <w:lang w:val="it-IT"/>
        </w:rPr>
        <w:t xml:space="preserve"> medicina per il </w:t>
      </w:r>
      <w:r w:rsidR="00292E59" w:rsidRPr="00CE10E5">
        <w:rPr>
          <w:sz w:val="24"/>
          <w:lang w:val="it-IT"/>
        </w:rPr>
        <w:t>reo</w:t>
      </w:r>
      <w:r w:rsidR="009523C7" w:rsidRPr="00CE10E5">
        <w:rPr>
          <w:sz w:val="24"/>
          <w:lang w:val="it-IT"/>
        </w:rPr>
        <w:t xml:space="preserve"> (pene medicinali)</w:t>
      </w:r>
      <w:r w:rsidRPr="00CE10E5">
        <w:rPr>
          <w:sz w:val="24"/>
          <w:lang w:val="it-IT"/>
        </w:rPr>
        <w:t xml:space="preserve"> più che come mezzo riparatore del danno causato (pene espiatorie)</w:t>
      </w:r>
      <w:r w:rsidR="00D97B3D" w:rsidRPr="00CE10E5">
        <w:rPr>
          <w:sz w:val="24"/>
          <w:vertAlign w:val="superscript"/>
        </w:rPr>
        <w:footnoteReference w:id="37"/>
      </w:r>
      <w:r w:rsidR="009523C7" w:rsidRPr="00CE10E5">
        <w:rPr>
          <w:sz w:val="24"/>
          <w:lang w:val="it-IT"/>
        </w:rPr>
        <w:t xml:space="preserve">. </w:t>
      </w:r>
      <w:r w:rsidR="00D97B3D" w:rsidRPr="00CE10E5">
        <w:rPr>
          <w:sz w:val="24"/>
          <w:lang w:val="it-IT"/>
        </w:rPr>
        <w:t>D</w:t>
      </w:r>
      <w:r w:rsidR="001937A1" w:rsidRPr="00CE10E5">
        <w:rPr>
          <w:sz w:val="24"/>
          <w:lang w:val="it-IT"/>
        </w:rPr>
        <w:t xml:space="preserve">urante il processo di redazione del CIC1983 </w:t>
      </w:r>
      <w:r w:rsidR="00AD40AC" w:rsidRPr="00CE10E5">
        <w:rPr>
          <w:sz w:val="24"/>
          <w:lang w:val="it-IT"/>
        </w:rPr>
        <w:t>ci furono anche forti</w:t>
      </w:r>
      <w:r w:rsidR="00D97B3D" w:rsidRPr="00CE10E5">
        <w:rPr>
          <w:sz w:val="24"/>
          <w:lang w:val="it-IT"/>
        </w:rPr>
        <w:t xml:space="preserve"> </w:t>
      </w:r>
      <w:r w:rsidR="001937A1" w:rsidRPr="00CE10E5">
        <w:rPr>
          <w:sz w:val="24"/>
          <w:lang w:val="it-IT"/>
        </w:rPr>
        <w:t xml:space="preserve">voci a favore </w:t>
      </w:r>
      <w:r w:rsidR="00AD40AC" w:rsidRPr="00CE10E5">
        <w:rPr>
          <w:sz w:val="24"/>
          <w:lang w:val="it-IT"/>
        </w:rPr>
        <w:t>dell’indistinzione tra</w:t>
      </w:r>
      <w:r w:rsidR="001937A1" w:rsidRPr="00CE10E5">
        <w:rPr>
          <w:sz w:val="24"/>
          <w:lang w:val="it-IT"/>
        </w:rPr>
        <w:t xml:space="preserve"> </w:t>
      </w:r>
      <w:r w:rsidR="00D62EA1" w:rsidRPr="00CE10E5">
        <w:rPr>
          <w:sz w:val="24"/>
          <w:lang w:val="it-IT"/>
        </w:rPr>
        <w:t>pene medicinali e</w:t>
      </w:r>
      <w:r w:rsidR="001937A1" w:rsidRPr="00CE10E5">
        <w:rPr>
          <w:sz w:val="24"/>
          <w:lang w:val="it-IT"/>
        </w:rPr>
        <w:t xml:space="preserve"> pene espiatorie. Si trattava di una corrente di pensiero </w:t>
      </w:r>
      <w:r w:rsidR="00AD40AC" w:rsidRPr="00CE10E5">
        <w:rPr>
          <w:sz w:val="24"/>
          <w:lang w:val="it-IT"/>
        </w:rPr>
        <w:t>simile</w:t>
      </w:r>
      <w:r w:rsidR="001937A1" w:rsidRPr="00CE10E5">
        <w:rPr>
          <w:sz w:val="24"/>
          <w:lang w:val="it-IT"/>
        </w:rPr>
        <w:t xml:space="preserve"> a quella esistente nella Commissione orientale: bisognava incidere soprattutto </w:t>
      </w:r>
      <w:r w:rsidR="00AD40AC" w:rsidRPr="00CE10E5">
        <w:rPr>
          <w:sz w:val="24"/>
          <w:lang w:val="it-IT"/>
        </w:rPr>
        <w:t>sulla</w:t>
      </w:r>
      <w:r w:rsidR="001937A1" w:rsidRPr="00CE10E5">
        <w:rPr>
          <w:sz w:val="24"/>
          <w:lang w:val="it-IT"/>
        </w:rPr>
        <w:t xml:space="preserve"> correzione del </w:t>
      </w:r>
      <w:r w:rsidR="00AD40AC" w:rsidRPr="00CE10E5">
        <w:rPr>
          <w:sz w:val="24"/>
          <w:lang w:val="it-IT"/>
        </w:rPr>
        <w:t>reo</w:t>
      </w:r>
      <w:r w:rsidR="001937A1" w:rsidRPr="00CE10E5">
        <w:rPr>
          <w:sz w:val="24"/>
          <w:lang w:val="it-IT"/>
        </w:rPr>
        <w:t xml:space="preserve"> e non </w:t>
      </w:r>
      <w:r w:rsidR="00AD40AC" w:rsidRPr="00CE10E5">
        <w:rPr>
          <w:sz w:val="24"/>
          <w:lang w:val="it-IT"/>
        </w:rPr>
        <w:t>sulla</w:t>
      </w:r>
      <w:r w:rsidR="001937A1" w:rsidRPr="00CE10E5">
        <w:rPr>
          <w:sz w:val="24"/>
          <w:lang w:val="it-IT"/>
        </w:rPr>
        <w:t xml:space="preserve"> espiazione del delitto. Tuttavia, la Commissione latina alla fine ritenne che togliere questa distinzione </w:t>
      </w:r>
      <w:r w:rsidR="00AD40AC" w:rsidRPr="00CE10E5">
        <w:rPr>
          <w:sz w:val="24"/>
          <w:lang w:val="it-IT"/>
        </w:rPr>
        <w:t>avrebbe implicato uno sconvolgimento di</w:t>
      </w:r>
      <w:r w:rsidR="001937A1" w:rsidRPr="00CE10E5">
        <w:rPr>
          <w:sz w:val="24"/>
          <w:lang w:val="it-IT"/>
        </w:rPr>
        <w:t xml:space="preserve"> tutta la tradizione (latina) sulla quale </w:t>
      </w:r>
      <w:r w:rsidR="00AD40AC" w:rsidRPr="00CE10E5">
        <w:rPr>
          <w:sz w:val="24"/>
          <w:lang w:val="it-IT"/>
        </w:rPr>
        <w:t>è fondato</w:t>
      </w:r>
      <w:r w:rsidR="001937A1" w:rsidRPr="00CE10E5">
        <w:rPr>
          <w:sz w:val="24"/>
          <w:lang w:val="it-IT"/>
        </w:rPr>
        <w:t xml:space="preserve"> il sistema penale</w:t>
      </w:r>
      <w:r w:rsidR="001937A1" w:rsidRPr="00CE10E5">
        <w:rPr>
          <w:sz w:val="24"/>
          <w:vertAlign w:val="superscript"/>
        </w:rPr>
        <w:footnoteReference w:id="38"/>
      </w:r>
      <w:r w:rsidR="001937A1" w:rsidRPr="00CE10E5">
        <w:rPr>
          <w:sz w:val="24"/>
          <w:lang w:val="it-IT"/>
        </w:rPr>
        <w:t>.</w:t>
      </w:r>
    </w:p>
    <w:p w14:paraId="4675E1DF" w14:textId="5CBA80F4" w:rsidR="00BF5C4E" w:rsidRPr="00CE10E5" w:rsidRDefault="009523C7" w:rsidP="003A23CB">
      <w:pPr>
        <w:spacing w:before="120"/>
        <w:jc w:val="both"/>
        <w:rPr>
          <w:sz w:val="24"/>
          <w:lang w:val="it-IT"/>
        </w:rPr>
      </w:pPr>
      <w:r w:rsidRPr="00CE10E5">
        <w:rPr>
          <w:sz w:val="24"/>
          <w:lang w:val="it-IT"/>
        </w:rPr>
        <w:t>Sia in Oriente che in Occidente si adopera</w:t>
      </w:r>
      <w:r w:rsidR="00B14483" w:rsidRPr="00CE10E5">
        <w:rPr>
          <w:sz w:val="24"/>
          <w:lang w:val="it-IT"/>
        </w:rPr>
        <w:t>no mezzi pastorali</w:t>
      </w:r>
      <w:r w:rsidR="00AD40AC" w:rsidRPr="00CE10E5">
        <w:rPr>
          <w:sz w:val="24"/>
          <w:lang w:val="it-IT"/>
        </w:rPr>
        <w:t>,</w:t>
      </w:r>
      <w:r w:rsidRPr="00CE10E5">
        <w:rPr>
          <w:sz w:val="24"/>
          <w:lang w:val="it-IT"/>
        </w:rPr>
        <w:t xml:space="preserve"> </w:t>
      </w:r>
      <w:r w:rsidR="00B14483" w:rsidRPr="00CE10E5">
        <w:rPr>
          <w:sz w:val="24"/>
          <w:lang w:val="it-IT"/>
        </w:rPr>
        <w:t>forse dolorosi</w:t>
      </w:r>
      <w:r w:rsidR="00AD40AC" w:rsidRPr="00CE10E5">
        <w:rPr>
          <w:sz w:val="24"/>
          <w:lang w:val="it-IT"/>
        </w:rPr>
        <w:t>,</w:t>
      </w:r>
      <w:r w:rsidR="00B14483" w:rsidRPr="00CE10E5">
        <w:rPr>
          <w:sz w:val="24"/>
          <w:lang w:val="it-IT"/>
        </w:rPr>
        <w:t xml:space="preserve"> ma che</w:t>
      </w:r>
      <w:r w:rsidR="00B3306D" w:rsidRPr="00CE10E5">
        <w:rPr>
          <w:sz w:val="24"/>
          <w:lang w:val="it-IT"/>
        </w:rPr>
        <w:t xml:space="preserve"> </w:t>
      </w:r>
      <w:r w:rsidR="00B14483" w:rsidRPr="00CE10E5">
        <w:rPr>
          <w:sz w:val="24"/>
          <w:lang w:val="it-IT"/>
        </w:rPr>
        <w:t>cercano</w:t>
      </w:r>
      <w:r w:rsidR="00B3306D" w:rsidRPr="00CE10E5">
        <w:rPr>
          <w:sz w:val="24"/>
          <w:lang w:val="it-IT"/>
        </w:rPr>
        <w:t xml:space="preserve"> la </w:t>
      </w:r>
      <w:r w:rsidRPr="00CE10E5">
        <w:rPr>
          <w:i/>
          <w:iCs/>
          <w:sz w:val="24"/>
          <w:lang w:val="it-IT"/>
        </w:rPr>
        <w:t>Metanoia</w:t>
      </w:r>
      <w:r w:rsidR="00AD40AC" w:rsidRPr="00CE10E5">
        <w:rPr>
          <w:sz w:val="24"/>
          <w:lang w:val="it-IT"/>
        </w:rPr>
        <w:t>, vale a dire</w:t>
      </w:r>
      <w:r w:rsidRPr="00CE10E5">
        <w:rPr>
          <w:sz w:val="24"/>
          <w:lang w:val="it-IT"/>
        </w:rPr>
        <w:t xml:space="preserve"> l</w:t>
      </w:r>
      <w:r w:rsidR="00B3306D" w:rsidRPr="00CE10E5">
        <w:rPr>
          <w:sz w:val="24"/>
          <w:lang w:val="it-IT"/>
        </w:rPr>
        <w:t>a conversione, ritornare a un re-</w:t>
      </w:r>
      <w:r w:rsidRPr="00CE10E5">
        <w:rPr>
          <w:sz w:val="24"/>
          <w:lang w:val="it-IT"/>
        </w:rPr>
        <w:t xml:space="preserve">orientamento della vita del peccatore verso Dio e verso il suo Regno. Con il ritorno del singolo, </w:t>
      </w:r>
      <w:r w:rsidR="001447F6" w:rsidRPr="00CE10E5">
        <w:rPr>
          <w:sz w:val="24"/>
          <w:lang w:val="it-IT"/>
        </w:rPr>
        <w:t xml:space="preserve">anche </w:t>
      </w:r>
      <w:r w:rsidRPr="00CE10E5">
        <w:rPr>
          <w:sz w:val="24"/>
          <w:lang w:val="it-IT"/>
        </w:rPr>
        <w:t xml:space="preserve">l’intera comunità </w:t>
      </w:r>
      <w:r w:rsidR="00B3306D" w:rsidRPr="00CE10E5">
        <w:rPr>
          <w:sz w:val="24"/>
          <w:lang w:val="it-IT"/>
        </w:rPr>
        <w:t xml:space="preserve">riacquisisce l’armonia. </w:t>
      </w:r>
    </w:p>
    <w:p w14:paraId="4675E1E0" w14:textId="12EE64A1" w:rsidR="009523C7" w:rsidRPr="00CE10E5" w:rsidRDefault="00BF5C4E" w:rsidP="003A23CB">
      <w:pPr>
        <w:spacing w:before="120"/>
        <w:jc w:val="both"/>
        <w:rPr>
          <w:sz w:val="24"/>
          <w:lang w:val="it-IT"/>
        </w:rPr>
      </w:pPr>
      <w:r w:rsidRPr="00CE10E5">
        <w:rPr>
          <w:sz w:val="24"/>
          <w:lang w:val="it-IT"/>
        </w:rPr>
        <w:t xml:space="preserve">L’esistenza di sanzioni penali </w:t>
      </w:r>
      <w:r w:rsidR="009523C7" w:rsidRPr="00CE10E5">
        <w:rPr>
          <w:sz w:val="24"/>
          <w:lang w:val="it-IT"/>
        </w:rPr>
        <w:t xml:space="preserve">ha </w:t>
      </w:r>
      <w:r w:rsidR="00AD40AC" w:rsidRPr="00CE10E5">
        <w:rPr>
          <w:sz w:val="24"/>
          <w:lang w:val="it-IT"/>
        </w:rPr>
        <w:t>anche un aspetto intimidatorio</w:t>
      </w:r>
      <w:r w:rsidR="00D33C07" w:rsidRPr="00CE10E5">
        <w:rPr>
          <w:sz w:val="24"/>
          <w:lang w:val="it-IT"/>
        </w:rPr>
        <w:t xml:space="preserve">, persuasivo, per </w:t>
      </w:r>
      <w:r w:rsidRPr="00CE10E5">
        <w:rPr>
          <w:sz w:val="24"/>
          <w:lang w:val="it-IT"/>
        </w:rPr>
        <w:t xml:space="preserve">scoraggiare </w:t>
      </w:r>
      <w:r w:rsidR="00AD40AC" w:rsidRPr="00CE10E5">
        <w:rPr>
          <w:sz w:val="24"/>
          <w:lang w:val="it-IT"/>
        </w:rPr>
        <w:t>i</w:t>
      </w:r>
      <w:r w:rsidR="00D33C07" w:rsidRPr="00CE10E5">
        <w:rPr>
          <w:sz w:val="24"/>
          <w:lang w:val="it-IT"/>
        </w:rPr>
        <w:t xml:space="preserve"> delitti</w:t>
      </w:r>
      <w:r w:rsidR="009523C7" w:rsidRPr="00CE10E5">
        <w:rPr>
          <w:sz w:val="24"/>
          <w:lang w:val="it-IT"/>
        </w:rPr>
        <w:t>.</w:t>
      </w:r>
      <w:r w:rsidR="001447F6" w:rsidRPr="00CE10E5">
        <w:rPr>
          <w:sz w:val="24"/>
          <w:lang w:val="it-IT"/>
        </w:rPr>
        <w:t xml:space="preserve"> Per di più</w:t>
      </w:r>
      <w:r w:rsidRPr="00CE10E5">
        <w:rPr>
          <w:sz w:val="24"/>
          <w:lang w:val="it-IT"/>
        </w:rPr>
        <w:t>, l’imposizione di alcuni tipi di pena cerca</w:t>
      </w:r>
      <w:r w:rsidR="001447F6" w:rsidRPr="00CE10E5">
        <w:rPr>
          <w:sz w:val="24"/>
          <w:lang w:val="it-IT"/>
        </w:rPr>
        <w:t xml:space="preserve"> </w:t>
      </w:r>
      <w:r w:rsidRPr="00CE10E5">
        <w:rPr>
          <w:sz w:val="24"/>
          <w:lang w:val="it-IT"/>
        </w:rPr>
        <w:t xml:space="preserve">di </w:t>
      </w:r>
      <w:r w:rsidR="00AD40AC" w:rsidRPr="00CE10E5">
        <w:rPr>
          <w:sz w:val="24"/>
          <w:lang w:val="it-IT"/>
        </w:rPr>
        <w:t>offrire</w:t>
      </w:r>
      <w:r w:rsidR="007C1E9B" w:rsidRPr="00CE10E5">
        <w:rPr>
          <w:sz w:val="24"/>
          <w:lang w:val="it-IT"/>
        </w:rPr>
        <w:t xml:space="preserve"> protezione alle vittime</w:t>
      </w:r>
      <w:r w:rsidR="00CE0787" w:rsidRPr="00CE10E5">
        <w:rPr>
          <w:sz w:val="24"/>
          <w:lang w:val="it-IT"/>
        </w:rPr>
        <w:t>, riparare lo scandalo</w:t>
      </w:r>
      <w:r w:rsidR="007C1E9B" w:rsidRPr="00CE10E5">
        <w:rPr>
          <w:sz w:val="24"/>
          <w:lang w:val="it-IT"/>
        </w:rPr>
        <w:t xml:space="preserve"> e </w:t>
      </w:r>
      <w:r w:rsidRPr="00CE10E5">
        <w:rPr>
          <w:sz w:val="24"/>
          <w:lang w:val="it-IT"/>
        </w:rPr>
        <w:t>impedire</w:t>
      </w:r>
      <w:r w:rsidR="001447F6" w:rsidRPr="00CE10E5">
        <w:rPr>
          <w:sz w:val="24"/>
          <w:lang w:val="it-IT"/>
        </w:rPr>
        <w:t xml:space="preserve"> </w:t>
      </w:r>
      <w:r w:rsidRPr="00CE10E5">
        <w:rPr>
          <w:sz w:val="24"/>
          <w:lang w:val="it-IT"/>
        </w:rPr>
        <w:t xml:space="preserve">che </w:t>
      </w:r>
      <w:r w:rsidR="001447F6" w:rsidRPr="00CE10E5">
        <w:rPr>
          <w:sz w:val="24"/>
          <w:lang w:val="it-IT"/>
        </w:rPr>
        <w:t xml:space="preserve">il </w:t>
      </w:r>
      <w:r w:rsidR="00AD40AC" w:rsidRPr="00CE10E5">
        <w:rPr>
          <w:sz w:val="24"/>
          <w:lang w:val="it-IT"/>
        </w:rPr>
        <w:t>reo</w:t>
      </w:r>
      <w:r w:rsidRPr="00CE10E5">
        <w:rPr>
          <w:sz w:val="24"/>
          <w:lang w:val="it-IT"/>
        </w:rPr>
        <w:t xml:space="preserve"> </w:t>
      </w:r>
      <w:r w:rsidR="001447F6" w:rsidRPr="00CE10E5">
        <w:rPr>
          <w:sz w:val="24"/>
          <w:lang w:val="it-IT"/>
        </w:rPr>
        <w:t>cont</w:t>
      </w:r>
      <w:r w:rsidRPr="00CE10E5">
        <w:rPr>
          <w:sz w:val="24"/>
          <w:lang w:val="it-IT"/>
        </w:rPr>
        <w:t>inui a causare</w:t>
      </w:r>
      <w:r w:rsidR="001447F6" w:rsidRPr="00CE10E5">
        <w:rPr>
          <w:sz w:val="24"/>
          <w:lang w:val="it-IT"/>
        </w:rPr>
        <w:t xml:space="preserve"> danno alla società</w:t>
      </w:r>
      <w:r w:rsidR="00CE0787" w:rsidRPr="00CE10E5">
        <w:rPr>
          <w:sz w:val="24"/>
          <w:vertAlign w:val="superscript"/>
        </w:rPr>
        <w:footnoteReference w:id="39"/>
      </w:r>
      <w:r w:rsidR="001447F6" w:rsidRPr="00CE10E5">
        <w:rPr>
          <w:sz w:val="24"/>
          <w:lang w:val="it-IT"/>
        </w:rPr>
        <w:t>.</w:t>
      </w:r>
    </w:p>
    <w:p w14:paraId="4675E1E1" w14:textId="08370225" w:rsidR="00680E42" w:rsidRPr="00CE10E5" w:rsidRDefault="009523C7" w:rsidP="0024143C">
      <w:pPr>
        <w:spacing w:before="120"/>
        <w:jc w:val="both"/>
        <w:rPr>
          <w:sz w:val="24"/>
          <w:lang w:val="it-IT"/>
        </w:rPr>
      </w:pPr>
      <w:r w:rsidRPr="00CE10E5">
        <w:rPr>
          <w:sz w:val="24"/>
          <w:lang w:val="it-IT"/>
        </w:rPr>
        <w:lastRenderedPageBreak/>
        <w:t xml:space="preserve">Nei progetti per il testo del can. 1401 </w:t>
      </w:r>
      <w:r w:rsidR="00D73EFF" w:rsidRPr="00CE10E5">
        <w:rPr>
          <w:sz w:val="24"/>
          <w:lang w:val="it-IT"/>
        </w:rPr>
        <w:t xml:space="preserve">CCEO </w:t>
      </w:r>
      <w:r w:rsidRPr="00CE10E5">
        <w:rPr>
          <w:sz w:val="24"/>
          <w:lang w:val="it-IT"/>
        </w:rPr>
        <w:t>non esisteva alcun riferimento alla finalità espiatoria del</w:t>
      </w:r>
      <w:r w:rsidR="00B3306D" w:rsidRPr="00CE10E5">
        <w:rPr>
          <w:sz w:val="24"/>
          <w:lang w:val="it-IT"/>
        </w:rPr>
        <w:t xml:space="preserve">la pena canonica. </w:t>
      </w:r>
      <w:r w:rsidR="003E0028" w:rsidRPr="00CE10E5">
        <w:rPr>
          <w:sz w:val="24"/>
          <w:lang w:val="it-IT"/>
        </w:rPr>
        <w:t xml:space="preserve">Certamente, in alcuni tipi di pena non appare evidente </w:t>
      </w:r>
      <w:r w:rsidR="00510EC0" w:rsidRPr="00CE10E5">
        <w:rPr>
          <w:sz w:val="24"/>
          <w:lang w:val="it-IT"/>
        </w:rPr>
        <w:t>il</w:t>
      </w:r>
      <w:r w:rsidR="0024143C" w:rsidRPr="00CE10E5">
        <w:rPr>
          <w:sz w:val="24"/>
          <w:lang w:val="it-IT"/>
        </w:rPr>
        <w:t xml:space="preserve"> </w:t>
      </w:r>
      <w:r w:rsidR="00342959" w:rsidRPr="00CE10E5">
        <w:rPr>
          <w:sz w:val="24"/>
          <w:lang w:val="it-IT"/>
        </w:rPr>
        <w:t>carattere medicinale, visto che</w:t>
      </w:r>
      <w:r w:rsidR="005E2B20" w:rsidRPr="00CE10E5">
        <w:rPr>
          <w:sz w:val="24"/>
          <w:lang w:val="it-IT"/>
        </w:rPr>
        <w:t>,</w:t>
      </w:r>
      <w:r w:rsidR="00342959" w:rsidRPr="00CE10E5">
        <w:rPr>
          <w:sz w:val="24"/>
          <w:lang w:val="it-IT"/>
        </w:rPr>
        <w:t xml:space="preserve"> </w:t>
      </w:r>
      <w:r w:rsidR="0024143C" w:rsidRPr="00CE10E5">
        <w:rPr>
          <w:sz w:val="24"/>
          <w:lang w:val="it-IT"/>
        </w:rPr>
        <w:t>malgrado la</w:t>
      </w:r>
      <w:r w:rsidR="003E0028" w:rsidRPr="00CE10E5">
        <w:rPr>
          <w:sz w:val="24"/>
          <w:lang w:val="it-IT"/>
        </w:rPr>
        <w:t xml:space="preserve"> conversione del reo</w:t>
      </w:r>
      <w:r w:rsidR="005E2B20" w:rsidRPr="00CE10E5">
        <w:rPr>
          <w:sz w:val="24"/>
          <w:lang w:val="it-IT"/>
        </w:rPr>
        <w:t>,</w:t>
      </w:r>
      <w:r w:rsidR="003E0028" w:rsidRPr="00CE10E5">
        <w:rPr>
          <w:sz w:val="24"/>
          <w:lang w:val="it-IT"/>
        </w:rPr>
        <w:t xml:space="preserve"> </w:t>
      </w:r>
      <w:r w:rsidR="0024143C" w:rsidRPr="00CE10E5">
        <w:rPr>
          <w:sz w:val="24"/>
          <w:lang w:val="it-IT"/>
        </w:rPr>
        <w:t xml:space="preserve">la pena </w:t>
      </w:r>
      <w:r w:rsidR="005E2B20" w:rsidRPr="00CE10E5">
        <w:rPr>
          <w:sz w:val="24"/>
          <w:lang w:val="it-IT"/>
        </w:rPr>
        <w:t>produce</w:t>
      </w:r>
      <w:r w:rsidR="003E0028" w:rsidRPr="00CE10E5">
        <w:rPr>
          <w:sz w:val="24"/>
          <w:lang w:val="it-IT"/>
        </w:rPr>
        <w:t xml:space="preserve"> delle conseguenze irreversibili</w:t>
      </w:r>
      <w:r w:rsidR="0024143C" w:rsidRPr="00CE10E5">
        <w:rPr>
          <w:sz w:val="24"/>
          <w:lang w:val="it-IT"/>
        </w:rPr>
        <w:t xml:space="preserve">: questo è il caso, </w:t>
      </w:r>
      <w:r w:rsidR="005E2B20" w:rsidRPr="00CE10E5">
        <w:rPr>
          <w:sz w:val="24"/>
          <w:lang w:val="it-IT"/>
        </w:rPr>
        <w:t>ad</w:t>
      </w:r>
      <w:r w:rsidR="003E0028" w:rsidRPr="00CE10E5">
        <w:rPr>
          <w:sz w:val="24"/>
          <w:lang w:val="it-IT"/>
        </w:rPr>
        <w:t xml:space="preserve"> esempio, </w:t>
      </w:r>
      <w:r w:rsidR="0024143C" w:rsidRPr="00CE10E5">
        <w:rPr>
          <w:sz w:val="24"/>
          <w:lang w:val="it-IT"/>
        </w:rPr>
        <w:t>del</w:t>
      </w:r>
      <w:r w:rsidR="003E0028" w:rsidRPr="00CE10E5">
        <w:rPr>
          <w:sz w:val="24"/>
          <w:lang w:val="it-IT"/>
        </w:rPr>
        <w:t>la rimozione dall’ufficio</w:t>
      </w:r>
      <w:r w:rsidR="00342959" w:rsidRPr="00CE10E5">
        <w:rPr>
          <w:sz w:val="24"/>
          <w:lang w:val="it-IT"/>
        </w:rPr>
        <w:t xml:space="preserve">. Tuttavia, </w:t>
      </w:r>
      <w:r w:rsidR="0024143C" w:rsidRPr="00CE10E5">
        <w:rPr>
          <w:sz w:val="24"/>
          <w:lang w:val="it-IT"/>
        </w:rPr>
        <w:t xml:space="preserve">secondo il relatore del </w:t>
      </w:r>
      <w:proofErr w:type="spellStart"/>
      <w:r w:rsidR="0024143C" w:rsidRPr="00CE10E5">
        <w:rPr>
          <w:i/>
          <w:sz w:val="24"/>
          <w:lang w:val="it-IT"/>
        </w:rPr>
        <w:t>Coetus</w:t>
      </w:r>
      <w:proofErr w:type="spellEnd"/>
      <w:r w:rsidR="0024143C" w:rsidRPr="00CE10E5">
        <w:rPr>
          <w:sz w:val="24"/>
          <w:lang w:val="it-IT"/>
        </w:rPr>
        <w:t xml:space="preserve"> di studio per la nuova revisione dello Sc</w:t>
      </w:r>
      <w:r w:rsidR="0024143C" w:rsidRPr="00CE10E5">
        <w:rPr>
          <w:i/>
          <w:sz w:val="24"/>
          <w:lang w:val="it-IT"/>
        </w:rPr>
        <w:t xml:space="preserve">hema </w:t>
      </w:r>
      <w:proofErr w:type="spellStart"/>
      <w:r w:rsidR="0024143C" w:rsidRPr="00CE10E5">
        <w:rPr>
          <w:i/>
          <w:sz w:val="24"/>
          <w:lang w:val="it-IT"/>
        </w:rPr>
        <w:t>Canonum</w:t>
      </w:r>
      <w:proofErr w:type="spellEnd"/>
      <w:r w:rsidR="0024143C" w:rsidRPr="00CE10E5">
        <w:rPr>
          <w:i/>
          <w:sz w:val="24"/>
          <w:lang w:val="it-IT"/>
        </w:rPr>
        <w:t xml:space="preserve"> De </w:t>
      </w:r>
      <w:proofErr w:type="spellStart"/>
      <w:r w:rsidR="0024143C" w:rsidRPr="00CE10E5">
        <w:rPr>
          <w:i/>
          <w:sz w:val="24"/>
          <w:lang w:val="it-IT"/>
        </w:rPr>
        <w:t>Sancionibus</w:t>
      </w:r>
      <w:proofErr w:type="spellEnd"/>
      <w:r w:rsidR="0024143C" w:rsidRPr="00CE10E5">
        <w:rPr>
          <w:i/>
          <w:sz w:val="24"/>
          <w:lang w:val="it-IT"/>
        </w:rPr>
        <w:t xml:space="preserve"> </w:t>
      </w:r>
      <w:proofErr w:type="spellStart"/>
      <w:r w:rsidR="0024143C" w:rsidRPr="00CE10E5">
        <w:rPr>
          <w:i/>
          <w:sz w:val="24"/>
          <w:lang w:val="it-IT"/>
        </w:rPr>
        <w:t>Poenalis</w:t>
      </w:r>
      <w:proofErr w:type="spellEnd"/>
      <w:r w:rsidR="0024143C" w:rsidRPr="00CE10E5">
        <w:rPr>
          <w:i/>
          <w:sz w:val="24"/>
          <w:lang w:val="it-IT"/>
        </w:rPr>
        <w:t xml:space="preserve"> in Ecclesia</w:t>
      </w:r>
      <w:r w:rsidR="0024143C" w:rsidRPr="00CE10E5">
        <w:rPr>
          <w:sz w:val="24"/>
          <w:lang w:val="it-IT"/>
        </w:rPr>
        <w:t>,</w:t>
      </w:r>
      <w:r w:rsidR="00342959" w:rsidRPr="00CE10E5">
        <w:rPr>
          <w:sz w:val="24"/>
          <w:lang w:val="it-IT"/>
        </w:rPr>
        <w:t xml:space="preserve"> «anche nel caso della “</w:t>
      </w:r>
      <w:proofErr w:type="spellStart"/>
      <w:r w:rsidR="00342959" w:rsidRPr="00CE10E5">
        <w:rPr>
          <w:sz w:val="24"/>
          <w:lang w:val="it-IT"/>
        </w:rPr>
        <w:t>privatio</w:t>
      </w:r>
      <w:proofErr w:type="spellEnd"/>
      <w:r w:rsidR="00342959" w:rsidRPr="00CE10E5">
        <w:rPr>
          <w:sz w:val="24"/>
          <w:lang w:val="it-IT"/>
        </w:rPr>
        <w:t xml:space="preserve"> </w:t>
      </w:r>
      <w:proofErr w:type="spellStart"/>
      <w:r w:rsidR="00342959" w:rsidRPr="00CE10E5">
        <w:rPr>
          <w:sz w:val="24"/>
          <w:lang w:val="it-IT"/>
        </w:rPr>
        <w:t>officii</w:t>
      </w:r>
      <w:proofErr w:type="spellEnd"/>
      <w:r w:rsidR="00342959" w:rsidRPr="00CE10E5">
        <w:rPr>
          <w:sz w:val="24"/>
          <w:lang w:val="it-IT"/>
        </w:rPr>
        <w:t>”, il l</w:t>
      </w:r>
      <w:r w:rsidR="0024143C" w:rsidRPr="00CE10E5">
        <w:rPr>
          <w:sz w:val="24"/>
          <w:lang w:val="it-IT"/>
        </w:rPr>
        <w:t>egislatore non ha di mira la “</w:t>
      </w:r>
      <w:proofErr w:type="spellStart"/>
      <w:r w:rsidR="0024143C" w:rsidRPr="00CE10E5">
        <w:rPr>
          <w:sz w:val="24"/>
          <w:lang w:val="it-IT"/>
        </w:rPr>
        <w:t>ex</w:t>
      </w:r>
      <w:r w:rsidR="00342959" w:rsidRPr="00CE10E5">
        <w:rPr>
          <w:sz w:val="24"/>
          <w:lang w:val="it-IT"/>
        </w:rPr>
        <w:t>piatio</w:t>
      </w:r>
      <w:proofErr w:type="spellEnd"/>
      <w:r w:rsidR="00342959" w:rsidRPr="00CE10E5">
        <w:rPr>
          <w:sz w:val="24"/>
          <w:lang w:val="it-IT"/>
        </w:rPr>
        <w:t>”, bensì una medicina preventiva per la comunità ecclesiastica, anche se durissima per il delinquente»</w:t>
      </w:r>
      <w:r w:rsidR="00342959" w:rsidRPr="00CE10E5">
        <w:rPr>
          <w:sz w:val="24"/>
          <w:vertAlign w:val="superscript"/>
        </w:rPr>
        <w:footnoteReference w:id="40"/>
      </w:r>
      <w:r w:rsidR="003E0028" w:rsidRPr="00CE10E5">
        <w:rPr>
          <w:sz w:val="24"/>
          <w:lang w:val="it-IT"/>
        </w:rPr>
        <w:t xml:space="preserve">. </w:t>
      </w:r>
      <w:r w:rsidR="00AD40AC" w:rsidRPr="00CE10E5">
        <w:rPr>
          <w:sz w:val="24"/>
          <w:lang w:val="it-IT"/>
        </w:rPr>
        <w:t>Ad ogni modo</w:t>
      </w:r>
      <w:r w:rsidR="003E0028" w:rsidRPr="00CE10E5">
        <w:rPr>
          <w:sz w:val="24"/>
          <w:lang w:val="it-IT"/>
        </w:rPr>
        <w:t>,</w:t>
      </w:r>
      <w:r w:rsidR="00C13C5A" w:rsidRPr="00CE10E5">
        <w:rPr>
          <w:sz w:val="24"/>
          <w:lang w:val="it-IT"/>
        </w:rPr>
        <w:t xml:space="preserve"> a differenza del can. 1358 § 1 CIC, nel diritto orientale il semplice pentimento del reo non gli concede diritto alla remissione della pena, perché il can. 1424 CCEO richiede, inoltre, che abbia provveduto convenientemente alla riparaz</w:t>
      </w:r>
      <w:r w:rsidR="005E2B20" w:rsidRPr="00CE10E5">
        <w:rPr>
          <w:sz w:val="24"/>
          <w:lang w:val="it-IT"/>
        </w:rPr>
        <w:t>ione dello scandalo e del danno</w:t>
      </w:r>
      <w:r w:rsidR="00C13C5A" w:rsidRPr="00CE10E5">
        <w:rPr>
          <w:sz w:val="24"/>
          <w:lang w:val="it-IT"/>
        </w:rPr>
        <w:t xml:space="preserve"> e</w:t>
      </w:r>
      <w:r w:rsidR="005E2B20" w:rsidRPr="00CE10E5">
        <w:rPr>
          <w:sz w:val="24"/>
          <w:lang w:val="it-IT"/>
        </w:rPr>
        <w:t>,</w:t>
      </w:r>
      <w:r w:rsidR="00C13C5A" w:rsidRPr="00CE10E5">
        <w:rPr>
          <w:sz w:val="24"/>
          <w:lang w:val="it-IT"/>
        </w:rPr>
        <w:t xml:space="preserve"> perciò</w:t>
      </w:r>
      <w:r w:rsidR="005E2B20" w:rsidRPr="00CE10E5">
        <w:rPr>
          <w:sz w:val="24"/>
          <w:lang w:val="it-IT"/>
        </w:rPr>
        <w:t>,</w:t>
      </w:r>
      <w:r w:rsidR="00C13C5A" w:rsidRPr="00CE10E5">
        <w:rPr>
          <w:sz w:val="24"/>
          <w:lang w:val="it-IT"/>
        </w:rPr>
        <w:t xml:space="preserve"> «the </w:t>
      </w:r>
      <w:proofErr w:type="spellStart"/>
      <w:r w:rsidR="00C13C5A" w:rsidRPr="00CE10E5">
        <w:rPr>
          <w:sz w:val="24"/>
          <w:lang w:val="it-IT"/>
        </w:rPr>
        <w:t>Eastern</w:t>
      </w:r>
      <w:proofErr w:type="spellEnd"/>
      <w:r w:rsidR="00C13C5A" w:rsidRPr="00CE10E5">
        <w:rPr>
          <w:sz w:val="24"/>
          <w:lang w:val="it-IT"/>
        </w:rPr>
        <w:t xml:space="preserve"> discipline </w:t>
      </w:r>
      <w:proofErr w:type="spellStart"/>
      <w:r w:rsidR="00C13C5A" w:rsidRPr="00CE10E5">
        <w:rPr>
          <w:sz w:val="24"/>
          <w:lang w:val="it-IT"/>
        </w:rPr>
        <w:t>permits</w:t>
      </w:r>
      <w:proofErr w:type="spellEnd"/>
      <w:r w:rsidR="00C13C5A" w:rsidRPr="00CE10E5">
        <w:rPr>
          <w:sz w:val="24"/>
          <w:lang w:val="it-IT"/>
        </w:rPr>
        <w:t xml:space="preserve"> to </w:t>
      </w:r>
      <w:proofErr w:type="spellStart"/>
      <w:r w:rsidR="00C13C5A" w:rsidRPr="00CE10E5">
        <w:rPr>
          <w:sz w:val="24"/>
          <w:lang w:val="it-IT"/>
        </w:rPr>
        <w:t>maintain</w:t>
      </w:r>
      <w:proofErr w:type="spellEnd"/>
      <w:r w:rsidR="00C13C5A" w:rsidRPr="00CE10E5">
        <w:rPr>
          <w:sz w:val="24"/>
          <w:lang w:val="it-IT"/>
        </w:rPr>
        <w:t xml:space="preserve"> </w:t>
      </w:r>
      <w:proofErr w:type="spellStart"/>
      <w:r w:rsidR="00C13C5A" w:rsidRPr="00CE10E5">
        <w:rPr>
          <w:sz w:val="24"/>
          <w:lang w:val="it-IT"/>
        </w:rPr>
        <w:t>even</w:t>
      </w:r>
      <w:proofErr w:type="spellEnd"/>
      <w:r w:rsidR="00C13C5A" w:rsidRPr="00CE10E5">
        <w:rPr>
          <w:sz w:val="24"/>
          <w:lang w:val="it-IT"/>
        </w:rPr>
        <w:t xml:space="preserve"> </w:t>
      </w:r>
      <w:proofErr w:type="spellStart"/>
      <w:r w:rsidR="00C13C5A" w:rsidRPr="00CE10E5">
        <w:rPr>
          <w:sz w:val="24"/>
          <w:lang w:val="it-IT"/>
        </w:rPr>
        <w:t>such</w:t>
      </w:r>
      <w:proofErr w:type="spellEnd"/>
      <w:r w:rsidR="00C13C5A" w:rsidRPr="00CE10E5">
        <w:rPr>
          <w:sz w:val="24"/>
          <w:lang w:val="it-IT"/>
        </w:rPr>
        <w:t xml:space="preserve"> a penalty </w:t>
      </w:r>
      <w:proofErr w:type="spellStart"/>
      <w:r w:rsidR="00C13C5A" w:rsidRPr="00CE10E5">
        <w:rPr>
          <w:sz w:val="24"/>
          <w:lang w:val="it-IT"/>
        </w:rPr>
        <w:t>until</w:t>
      </w:r>
      <w:proofErr w:type="spellEnd"/>
      <w:r w:rsidR="00C13C5A" w:rsidRPr="00CE10E5">
        <w:rPr>
          <w:sz w:val="24"/>
          <w:lang w:val="it-IT"/>
        </w:rPr>
        <w:t xml:space="preserve"> “</w:t>
      </w:r>
      <w:proofErr w:type="spellStart"/>
      <w:r w:rsidR="00C13C5A" w:rsidRPr="00CE10E5">
        <w:rPr>
          <w:sz w:val="24"/>
          <w:lang w:val="it-IT"/>
        </w:rPr>
        <w:t>all</w:t>
      </w:r>
      <w:proofErr w:type="spellEnd"/>
      <w:r w:rsidR="00C13C5A" w:rsidRPr="00CE10E5">
        <w:rPr>
          <w:sz w:val="24"/>
          <w:lang w:val="it-IT"/>
        </w:rPr>
        <w:t xml:space="preserve"> the </w:t>
      </w:r>
      <w:proofErr w:type="spellStart"/>
      <w:r w:rsidR="00C13C5A" w:rsidRPr="00CE10E5">
        <w:rPr>
          <w:sz w:val="24"/>
          <w:lang w:val="it-IT"/>
        </w:rPr>
        <w:t>damage</w:t>
      </w:r>
      <w:proofErr w:type="spellEnd"/>
      <w:r w:rsidR="00C13C5A" w:rsidRPr="00CE10E5">
        <w:rPr>
          <w:sz w:val="24"/>
          <w:lang w:val="it-IT"/>
        </w:rPr>
        <w:t xml:space="preserve"> </w:t>
      </w:r>
      <w:proofErr w:type="spellStart"/>
      <w:r w:rsidR="00C13C5A" w:rsidRPr="00CE10E5">
        <w:rPr>
          <w:sz w:val="24"/>
          <w:lang w:val="it-IT"/>
        </w:rPr>
        <w:t>caused</w:t>
      </w:r>
      <w:proofErr w:type="spellEnd"/>
      <w:r w:rsidR="00C13C5A" w:rsidRPr="00CE10E5">
        <w:rPr>
          <w:sz w:val="24"/>
          <w:lang w:val="it-IT"/>
        </w:rPr>
        <w:t xml:space="preserve"> by the </w:t>
      </w:r>
      <w:proofErr w:type="spellStart"/>
      <w:r w:rsidR="00C13C5A" w:rsidRPr="00CE10E5">
        <w:rPr>
          <w:sz w:val="24"/>
          <w:lang w:val="it-IT"/>
        </w:rPr>
        <w:t>offence</w:t>
      </w:r>
      <w:proofErr w:type="spellEnd"/>
      <w:r w:rsidR="00C13C5A" w:rsidRPr="00CE10E5">
        <w:rPr>
          <w:sz w:val="24"/>
          <w:lang w:val="it-IT"/>
        </w:rPr>
        <w:t xml:space="preserve"> </w:t>
      </w:r>
      <w:proofErr w:type="spellStart"/>
      <w:r w:rsidR="00C13C5A" w:rsidRPr="00CE10E5">
        <w:rPr>
          <w:sz w:val="24"/>
          <w:lang w:val="it-IT"/>
        </w:rPr>
        <w:t>is</w:t>
      </w:r>
      <w:proofErr w:type="spellEnd"/>
      <w:r w:rsidR="00C13C5A" w:rsidRPr="00CE10E5">
        <w:rPr>
          <w:sz w:val="24"/>
          <w:lang w:val="it-IT"/>
        </w:rPr>
        <w:t xml:space="preserve"> </w:t>
      </w:r>
      <w:proofErr w:type="spellStart"/>
      <w:r w:rsidR="00C13C5A" w:rsidRPr="00CE10E5">
        <w:rPr>
          <w:sz w:val="24"/>
          <w:lang w:val="it-IT"/>
        </w:rPr>
        <w:t>repaired</w:t>
      </w:r>
      <w:proofErr w:type="spellEnd"/>
      <w:r w:rsidR="00C13C5A" w:rsidRPr="00CE10E5">
        <w:rPr>
          <w:sz w:val="24"/>
          <w:lang w:val="it-IT"/>
        </w:rPr>
        <w:t>”»</w:t>
      </w:r>
      <w:r w:rsidR="00C13C5A" w:rsidRPr="00CE10E5">
        <w:rPr>
          <w:sz w:val="24"/>
          <w:vertAlign w:val="superscript"/>
        </w:rPr>
        <w:footnoteReference w:id="41"/>
      </w:r>
      <w:r w:rsidR="00C13C5A" w:rsidRPr="00CE10E5">
        <w:rPr>
          <w:sz w:val="24"/>
          <w:lang w:val="it-IT"/>
        </w:rPr>
        <w:t xml:space="preserve">. Infatti, </w:t>
      </w:r>
      <w:r w:rsidR="0024143C" w:rsidRPr="00CE10E5">
        <w:rPr>
          <w:sz w:val="24"/>
          <w:lang w:val="it-IT"/>
        </w:rPr>
        <w:t>il relatore</w:t>
      </w:r>
      <w:r w:rsidR="00625A9F" w:rsidRPr="00CE10E5">
        <w:rPr>
          <w:sz w:val="24"/>
          <w:lang w:val="it-IT"/>
        </w:rPr>
        <w:t xml:space="preserve"> del summenzionato </w:t>
      </w:r>
      <w:proofErr w:type="spellStart"/>
      <w:r w:rsidR="00625A9F" w:rsidRPr="00CE10E5">
        <w:rPr>
          <w:i/>
          <w:sz w:val="24"/>
          <w:lang w:val="it-IT"/>
        </w:rPr>
        <w:t>Coetus</w:t>
      </w:r>
      <w:proofErr w:type="spellEnd"/>
      <w:r w:rsidR="00C13C5A" w:rsidRPr="00CE10E5">
        <w:rPr>
          <w:sz w:val="24"/>
          <w:lang w:val="it-IT"/>
        </w:rPr>
        <w:t xml:space="preserve"> affermava: «</w:t>
      </w:r>
      <w:r w:rsidR="00C13C5A" w:rsidRPr="00CE10E5">
        <w:rPr>
          <w:rFonts w:eastAsiaTheme="minorHAnsi"/>
          <w:sz w:val="24"/>
          <w:lang w:val="it-IT" w:eastAsia="en-US"/>
        </w:rPr>
        <w:t>Per quanto riguarda lo “</w:t>
      </w:r>
      <w:proofErr w:type="spellStart"/>
      <w:r w:rsidR="00C13C5A" w:rsidRPr="00CE10E5">
        <w:rPr>
          <w:rFonts w:eastAsiaTheme="minorHAnsi"/>
          <w:sz w:val="24"/>
          <w:lang w:val="it-IT" w:eastAsia="en-US"/>
        </w:rPr>
        <w:t>ius</w:t>
      </w:r>
      <w:proofErr w:type="spellEnd"/>
      <w:r w:rsidR="00C13C5A" w:rsidRPr="00CE10E5">
        <w:rPr>
          <w:rFonts w:eastAsiaTheme="minorHAnsi"/>
          <w:sz w:val="24"/>
          <w:lang w:val="it-IT" w:eastAsia="en-US"/>
        </w:rPr>
        <w:t xml:space="preserve"> ad </w:t>
      </w:r>
      <w:proofErr w:type="spellStart"/>
      <w:r w:rsidR="00C13C5A" w:rsidRPr="00CE10E5">
        <w:rPr>
          <w:rFonts w:eastAsiaTheme="minorHAnsi"/>
          <w:sz w:val="24"/>
          <w:lang w:val="it-IT" w:eastAsia="en-US"/>
        </w:rPr>
        <w:t>absolutionem</w:t>
      </w:r>
      <w:proofErr w:type="spellEnd"/>
      <w:r w:rsidR="00C13C5A" w:rsidRPr="00CE10E5">
        <w:rPr>
          <w:rFonts w:eastAsiaTheme="minorHAnsi"/>
          <w:sz w:val="24"/>
          <w:lang w:val="it-IT" w:eastAsia="en-US"/>
        </w:rPr>
        <w:t xml:space="preserve">” o “ad </w:t>
      </w:r>
      <w:proofErr w:type="spellStart"/>
      <w:r w:rsidR="00C13C5A" w:rsidRPr="00CE10E5">
        <w:rPr>
          <w:rFonts w:eastAsiaTheme="minorHAnsi"/>
          <w:sz w:val="24"/>
          <w:lang w:val="it-IT" w:eastAsia="en-US"/>
        </w:rPr>
        <w:t>remissionem</w:t>
      </w:r>
      <w:proofErr w:type="spellEnd"/>
      <w:r w:rsidR="00C13C5A" w:rsidRPr="00CE10E5">
        <w:rPr>
          <w:rFonts w:eastAsiaTheme="minorHAnsi"/>
          <w:sz w:val="24"/>
          <w:lang w:val="it-IT" w:eastAsia="en-US"/>
        </w:rPr>
        <w:t xml:space="preserve"> </w:t>
      </w:r>
      <w:proofErr w:type="spellStart"/>
      <w:r w:rsidR="00C13C5A" w:rsidRPr="00CE10E5">
        <w:rPr>
          <w:rFonts w:eastAsiaTheme="minorHAnsi"/>
          <w:sz w:val="24"/>
          <w:lang w:val="it-IT" w:eastAsia="en-US"/>
        </w:rPr>
        <w:t>poenae</w:t>
      </w:r>
      <w:proofErr w:type="spellEnd"/>
      <w:r w:rsidR="00C13C5A" w:rsidRPr="00CE10E5">
        <w:rPr>
          <w:rFonts w:eastAsiaTheme="minorHAnsi"/>
          <w:sz w:val="24"/>
          <w:lang w:val="it-IT" w:eastAsia="en-US"/>
        </w:rPr>
        <w:t>”, lo schema si attiene alla regola secondo cui “ex natura rei” lo “</w:t>
      </w:r>
      <w:proofErr w:type="spellStart"/>
      <w:r w:rsidR="00C13C5A" w:rsidRPr="00CE10E5">
        <w:rPr>
          <w:rFonts w:eastAsiaTheme="minorHAnsi"/>
          <w:sz w:val="24"/>
          <w:lang w:val="it-IT" w:eastAsia="en-US"/>
        </w:rPr>
        <w:t>ius</w:t>
      </w:r>
      <w:proofErr w:type="spellEnd"/>
      <w:r w:rsidR="00C13C5A" w:rsidRPr="00CE10E5">
        <w:rPr>
          <w:rFonts w:eastAsiaTheme="minorHAnsi"/>
          <w:sz w:val="24"/>
          <w:lang w:val="it-IT" w:eastAsia="en-US"/>
        </w:rPr>
        <w:t xml:space="preserve"> ad </w:t>
      </w:r>
      <w:proofErr w:type="spellStart"/>
      <w:r w:rsidR="00C13C5A" w:rsidRPr="00CE10E5">
        <w:rPr>
          <w:rFonts w:eastAsiaTheme="minorHAnsi"/>
          <w:sz w:val="24"/>
          <w:lang w:val="it-IT" w:eastAsia="en-US"/>
        </w:rPr>
        <w:t>remissionem</w:t>
      </w:r>
      <w:proofErr w:type="spellEnd"/>
      <w:r w:rsidR="00C13C5A" w:rsidRPr="00CE10E5">
        <w:rPr>
          <w:rFonts w:eastAsiaTheme="minorHAnsi"/>
          <w:sz w:val="24"/>
          <w:lang w:val="it-IT" w:eastAsia="en-US"/>
        </w:rPr>
        <w:t>” di per sé non esiste, perché ogni punizione è fondamentalmente espiatoria “ex natura rei”. Pertanto</w:t>
      </w:r>
      <w:r w:rsidR="004560AD" w:rsidRPr="00CE10E5">
        <w:rPr>
          <w:rFonts w:eastAsiaTheme="minorHAnsi"/>
          <w:sz w:val="24"/>
          <w:lang w:val="it-IT" w:eastAsia="en-US"/>
        </w:rPr>
        <w:t>,</w:t>
      </w:r>
      <w:r w:rsidR="00C13C5A" w:rsidRPr="00CE10E5">
        <w:rPr>
          <w:rFonts w:eastAsiaTheme="minorHAnsi"/>
          <w:sz w:val="24"/>
          <w:lang w:val="it-IT" w:eastAsia="en-US"/>
        </w:rPr>
        <w:t xml:space="preserve"> il delinquente non acquista mai da parte sua un vero “</w:t>
      </w:r>
      <w:proofErr w:type="spellStart"/>
      <w:r w:rsidR="00C13C5A" w:rsidRPr="00CE10E5">
        <w:rPr>
          <w:rFonts w:eastAsiaTheme="minorHAnsi"/>
          <w:sz w:val="24"/>
          <w:lang w:val="it-IT" w:eastAsia="en-US"/>
        </w:rPr>
        <w:t>ius</w:t>
      </w:r>
      <w:proofErr w:type="spellEnd"/>
      <w:r w:rsidR="00C13C5A" w:rsidRPr="00CE10E5">
        <w:rPr>
          <w:rFonts w:eastAsiaTheme="minorHAnsi"/>
          <w:sz w:val="24"/>
          <w:lang w:val="it-IT" w:eastAsia="en-US"/>
        </w:rPr>
        <w:t xml:space="preserve"> ad </w:t>
      </w:r>
      <w:proofErr w:type="spellStart"/>
      <w:r w:rsidR="00C13C5A" w:rsidRPr="00CE10E5">
        <w:rPr>
          <w:rFonts w:eastAsiaTheme="minorHAnsi"/>
          <w:sz w:val="24"/>
          <w:lang w:val="it-IT" w:eastAsia="en-US"/>
        </w:rPr>
        <w:t>absolutionem</w:t>
      </w:r>
      <w:proofErr w:type="spellEnd"/>
      <w:r w:rsidR="00C13C5A" w:rsidRPr="00CE10E5">
        <w:rPr>
          <w:rFonts w:eastAsiaTheme="minorHAnsi"/>
          <w:sz w:val="24"/>
          <w:lang w:val="it-IT" w:eastAsia="en-US"/>
        </w:rPr>
        <w:t xml:space="preserve">”, finché non abbia scontato la pena inflittagli per il delitto commesso. D’altronde, da parte della Chiesa c’è piena </w:t>
      </w:r>
      <w:r w:rsidR="00C13C5A" w:rsidRPr="00CE10E5">
        <w:rPr>
          <w:iCs/>
          <w:sz w:val="24"/>
          <w:lang w:val="it-IT"/>
        </w:rPr>
        <w:t>disponibilità</w:t>
      </w:r>
      <w:r w:rsidR="00C13C5A" w:rsidRPr="00CE10E5">
        <w:rPr>
          <w:rFonts w:eastAsiaTheme="minorHAnsi"/>
          <w:sz w:val="24"/>
          <w:lang w:val="it-IT" w:eastAsia="en-US"/>
        </w:rPr>
        <w:t xml:space="preserve"> ad assolvere il reo, non appena tutti i danni arrecati dal suo delitto siano stati riparati ed egli sia totalmente emendato»</w:t>
      </w:r>
      <w:r w:rsidR="00C13C5A" w:rsidRPr="00CE10E5">
        <w:rPr>
          <w:sz w:val="24"/>
          <w:vertAlign w:val="superscript"/>
        </w:rPr>
        <w:footnoteReference w:id="42"/>
      </w:r>
      <w:r w:rsidR="00C13C5A" w:rsidRPr="00CE10E5">
        <w:rPr>
          <w:rFonts w:eastAsiaTheme="minorHAnsi"/>
          <w:sz w:val="24"/>
          <w:lang w:val="it-IT" w:eastAsia="en-US"/>
        </w:rPr>
        <w:t>. Quindi</w:t>
      </w:r>
      <w:r w:rsidR="00B3306D" w:rsidRPr="00CE10E5">
        <w:rPr>
          <w:sz w:val="24"/>
          <w:lang w:val="it-IT"/>
        </w:rPr>
        <w:t xml:space="preserve">, </w:t>
      </w:r>
      <w:r w:rsidR="00C13C5A" w:rsidRPr="00CE10E5">
        <w:rPr>
          <w:sz w:val="24"/>
          <w:lang w:val="it-IT"/>
        </w:rPr>
        <w:t xml:space="preserve">per </w:t>
      </w:r>
      <w:r w:rsidRPr="00CE10E5">
        <w:rPr>
          <w:sz w:val="24"/>
          <w:lang w:val="it-IT"/>
        </w:rPr>
        <w:t>l’intervento di un Organo di consultaz</w:t>
      </w:r>
      <w:r w:rsidR="00281738" w:rsidRPr="00CE10E5">
        <w:rPr>
          <w:sz w:val="24"/>
          <w:lang w:val="it-IT"/>
        </w:rPr>
        <w:t>ione di grande peso sociologico</w:t>
      </w:r>
      <w:r w:rsidRPr="00CE10E5">
        <w:rPr>
          <w:sz w:val="24"/>
          <w:vertAlign w:val="superscript"/>
        </w:rPr>
        <w:footnoteReference w:id="43"/>
      </w:r>
      <w:r w:rsidR="00281738" w:rsidRPr="00CE10E5">
        <w:rPr>
          <w:sz w:val="24"/>
          <w:lang w:val="it-IT"/>
        </w:rPr>
        <w:t>,</w:t>
      </w:r>
      <w:r w:rsidRPr="00CE10E5">
        <w:rPr>
          <w:sz w:val="24"/>
          <w:lang w:val="it-IT"/>
        </w:rPr>
        <w:t xml:space="preserve"> </w:t>
      </w:r>
      <w:r w:rsidR="00C13C5A" w:rsidRPr="00CE10E5">
        <w:rPr>
          <w:sz w:val="24"/>
          <w:lang w:val="it-IT"/>
        </w:rPr>
        <w:t xml:space="preserve">nel canone 1401 CCEO </w:t>
      </w:r>
      <w:r w:rsidRPr="00CE10E5">
        <w:rPr>
          <w:sz w:val="24"/>
          <w:lang w:val="it-IT"/>
        </w:rPr>
        <w:t xml:space="preserve">si introdusse la frase «per curare le ferite inferte dal delitto», che accenna alla riparazione dei danni provocati dal delitto non soltanto nel </w:t>
      </w:r>
      <w:r w:rsidR="004560AD" w:rsidRPr="00CE10E5">
        <w:rPr>
          <w:sz w:val="24"/>
          <w:lang w:val="it-IT"/>
        </w:rPr>
        <w:t>reo</w:t>
      </w:r>
      <w:r w:rsidRPr="00CE10E5">
        <w:rPr>
          <w:sz w:val="24"/>
          <w:lang w:val="it-IT"/>
        </w:rPr>
        <w:t>, ma anche nel corpo sociale</w:t>
      </w:r>
      <w:r w:rsidRPr="00CE10E5">
        <w:rPr>
          <w:sz w:val="24"/>
          <w:vertAlign w:val="superscript"/>
        </w:rPr>
        <w:footnoteReference w:id="44"/>
      </w:r>
      <w:r w:rsidRPr="00CE10E5">
        <w:rPr>
          <w:sz w:val="24"/>
          <w:lang w:val="it-IT"/>
        </w:rPr>
        <w:t>.</w:t>
      </w:r>
      <w:r w:rsidR="00723E52" w:rsidRPr="00CE10E5">
        <w:rPr>
          <w:sz w:val="24"/>
          <w:lang w:val="it-IT"/>
        </w:rPr>
        <w:t xml:space="preserve"> </w:t>
      </w:r>
    </w:p>
    <w:p w14:paraId="4675E1E2" w14:textId="7916D662" w:rsidR="009E6FFC" w:rsidRPr="00CE10E5" w:rsidRDefault="004560AD" w:rsidP="003A23CB">
      <w:pPr>
        <w:spacing w:before="120"/>
        <w:jc w:val="both"/>
        <w:rPr>
          <w:sz w:val="24"/>
          <w:lang w:val="it-IT"/>
        </w:rPr>
      </w:pPr>
      <w:r w:rsidRPr="00CE10E5">
        <w:rPr>
          <w:sz w:val="24"/>
          <w:lang w:val="it-IT"/>
        </w:rPr>
        <w:t>La</w:t>
      </w:r>
      <w:r w:rsidR="00F561CF" w:rsidRPr="00CE10E5">
        <w:rPr>
          <w:sz w:val="24"/>
          <w:lang w:val="it-IT"/>
        </w:rPr>
        <w:t xml:space="preserve"> dolorosa </w:t>
      </w:r>
      <w:r w:rsidR="00D33C07" w:rsidRPr="00CE10E5">
        <w:rPr>
          <w:sz w:val="24"/>
          <w:lang w:val="it-IT"/>
        </w:rPr>
        <w:t>esperienza odierna ci fa</w:t>
      </w:r>
      <w:r w:rsidRPr="00CE10E5">
        <w:rPr>
          <w:sz w:val="24"/>
          <w:lang w:val="it-IT"/>
        </w:rPr>
        <w:t>, infatti,</w:t>
      </w:r>
      <w:r w:rsidR="00D33C07" w:rsidRPr="00CE10E5">
        <w:rPr>
          <w:sz w:val="24"/>
          <w:lang w:val="it-IT"/>
        </w:rPr>
        <w:t xml:space="preserve"> rivalutare </w:t>
      </w:r>
      <w:r w:rsidR="00120F93" w:rsidRPr="00CE10E5">
        <w:rPr>
          <w:sz w:val="24"/>
          <w:lang w:val="it-IT"/>
        </w:rPr>
        <w:t>la</w:t>
      </w:r>
      <w:r w:rsidR="00D33C07" w:rsidRPr="00CE10E5">
        <w:rPr>
          <w:sz w:val="24"/>
          <w:lang w:val="it-IT"/>
        </w:rPr>
        <w:t xml:space="preserve"> finalità espiatoria</w:t>
      </w:r>
      <w:r w:rsidR="00171C07" w:rsidRPr="00CE10E5">
        <w:rPr>
          <w:sz w:val="24"/>
          <w:lang w:val="it-IT"/>
        </w:rPr>
        <w:t xml:space="preserve"> delle pene</w:t>
      </w:r>
      <w:r w:rsidR="00D33C07" w:rsidRPr="00CE10E5">
        <w:rPr>
          <w:sz w:val="24"/>
          <w:lang w:val="it-IT"/>
        </w:rPr>
        <w:t xml:space="preserve">, </w:t>
      </w:r>
      <w:r w:rsidR="00120F93" w:rsidRPr="00CE10E5">
        <w:rPr>
          <w:sz w:val="24"/>
          <w:lang w:val="it-IT"/>
        </w:rPr>
        <w:t xml:space="preserve">specialmente </w:t>
      </w:r>
      <w:r w:rsidR="00171C07" w:rsidRPr="00CE10E5">
        <w:rPr>
          <w:sz w:val="24"/>
          <w:lang w:val="it-IT"/>
        </w:rPr>
        <w:t xml:space="preserve">nei casi di </w:t>
      </w:r>
      <w:proofErr w:type="spellStart"/>
      <w:r w:rsidR="00171C07" w:rsidRPr="00CE10E5">
        <w:rPr>
          <w:i/>
          <w:sz w:val="24"/>
          <w:lang w:val="it-IT"/>
        </w:rPr>
        <w:t>delicta</w:t>
      </w:r>
      <w:proofErr w:type="spellEnd"/>
      <w:r w:rsidR="00171C07" w:rsidRPr="00CE10E5">
        <w:rPr>
          <w:i/>
          <w:sz w:val="24"/>
          <w:lang w:val="it-IT"/>
        </w:rPr>
        <w:t xml:space="preserve"> </w:t>
      </w:r>
      <w:proofErr w:type="spellStart"/>
      <w:r w:rsidR="00171C07" w:rsidRPr="00CE10E5">
        <w:rPr>
          <w:i/>
          <w:sz w:val="24"/>
          <w:lang w:val="it-IT"/>
        </w:rPr>
        <w:t>graviora</w:t>
      </w:r>
      <w:proofErr w:type="spellEnd"/>
      <w:r w:rsidR="00CE0787" w:rsidRPr="00CE10E5">
        <w:rPr>
          <w:sz w:val="24"/>
          <w:vertAlign w:val="superscript"/>
        </w:rPr>
        <w:footnoteReference w:id="45"/>
      </w:r>
      <w:r w:rsidR="00F561CF" w:rsidRPr="00CE10E5">
        <w:rPr>
          <w:i/>
          <w:sz w:val="24"/>
          <w:lang w:val="it-IT"/>
        </w:rPr>
        <w:t xml:space="preserve">. </w:t>
      </w:r>
      <w:r w:rsidR="00F561CF" w:rsidRPr="00CE10E5">
        <w:rPr>
          <w:sz w:val="24"/>
          <w:lang w:val="it-IT"/>
        </w:rPr>
        <w:t>In questo senso</w:t>
      </w:r>
      <w:r w:rsidR="00F561CF" w:rsidRPr="00CE10E5">
        <w:rPr>
          <w:sz w:val="24"/>
          <w:szCs w:val="24"/>
          <w:lang w:val="it-IT"/>
        </w:rPr>
        <w:t>,</w:t>
      </w:r>
      <w:r w:rsidR="00F561CF" w:rsidRPr="00CE10E5">
        <w:rPr>
          <w:i/>
          <w:sz w:val="24"/>
          <w:szCs w:val="24"/>
          <w:lang w:val="it-IT"/>
        </w:rPr>
        <w:t xml:space="preserve"> </w:t>
      </w:r>
      <w:r w:rsidR="00F561CF" w:rsidRPr="00CE10E5">
        <w:rPr>
          <w:sz w:val="24"/>
          <w:szCs w:val="24"/>
          <w:lang w:val="it-IT"/>
        </w:rPr>
        <w:t xml:space="preserve">anche se non si tratta necessariamente di sanzioni penali, il Santo Padre ha di recente voluto ribadire la possibilità di rimuovere dall’ufficio di </w:t>
      </w:r>
      <w:r w:rsidRPr="00CE10E5">
        <w:rPr>
          <w:sz w:val="24"/>
          <w:szCs w:val="24"/>
          <w:lang w:val="it-IT"/>
        </w:rPr>
        <w:t xml:space="preserve">Vescovo </w:t>
      </w:r>
      <w:r w:rsidRPr="00CE10E5">
        <w:rPr>
          <w:sz w:val="24"/>
          <w:szCs w:val="24"/>
          <w:lang w:val="it-IT"/>
        </w:rPr>
        <w:lastRenderedPageBreak/>
        <w:t>diocesano o eparchiale</w:t>
      </w:r>
      <w:r w:rsidR="00F561CF" w:rsidRPr="00CE10E5">
        <w:rPr>
          <w:sz w:val="24"/>
          <w:szCs w:val="24"/>
          <w:lang w:val="it-IT"/>
        </w:rPr>
        <w:t xml:space="preserve"> colui che «abbia, per negligenza, posto od omesso atti che abbiano provocato un danno grave ad altri», soprattutto «nel caso si tratti di abusi su minori o su adulti vulnerabili»</w:t>
      </w:r>
      <w:r w:rsidR="00AD3898" w:rsidRPr="00CE10E5">
        <w:rPr>
          <w:rStyle w:val="Rimandonotaapidipagina"/>
          <w:lang w:val="it-IT"/>
        </w:rPr>
        <w:footnoteReference w:id="46"/>
      </w:r>
      <w:r w:rsidR="00120F93" w:rsidRPr="00CE10E5">
        <w:rPr>
          <w:sz w:val="24"/>
          <w:lang w:val="it-IT"/>
        </w:rPr>
        <w:t>.</w:t>
      </w:r>
      <w:r w:rsidR="00F561CF" w:rsidRPr="00CE10E5">
        <w:rPr>
          <w:sz w:val="24"/>
          <w:lang w:val="it-IT"/>
        </w:rPr>
        <w:t xml:space="preserve"> </w:t>
      </w:r>
    </w:p>
    <w:p w14:paraId="4675E1E3" w14:textId="3BBEE440" w:rsidR="00120F93" w:rsidRPr="00CE10E5" w:rsidRDefault="00F561CF" w:rsidP="003A23CB">
      <w:pPr>
        <w:spacing w:before="120"/>
        <w:jc w:val="both"/>
        <w:rPr>
          <w:sz w:val="24"/>
          <w:lang w:val="it-IT"/>
        </w:rPr>
      </w:pPr>
      <w:r w:rsidRPr="00CE10E5">
        <w:rPr>
          <w:sz w:val="24"/>
          <w:lang w:val="it-IT"/>
        </w:rPr>
        <w:t xml:space="preserve">Questo </w:t>
      </w:r>
      <w:r w:rsidR="00E67DA5" w:rsidRPr="00CE10E5">
        <w:rPr>
          <w:sz w:val="24"/>
          <w:lang w:val="it-IT"/>
        </w:rPr>
        <w:t>va</w:t>
      </w:r>
      <w:r w:rsidRPr="00CE10E5">
        <w:rPr>
          <w:sz w:val="24"/>
          <w:lang w:val="it-IT"/>
        </w:rPr>
        <w:t xml:space="preserve"> collegato con l’attuale desiderio di limitare un’eccessiva accondiscendenza dell’autorità nella non applicazione delle sanzioni penali</w:t>
      </w:r>
      <w:r w:rsidR="00D14CD9" w:rsidRPr="00CE10E5">
        <w:rPr>
          <w:sz w:val="24"/>
          <w:lang w:val="it-IT"/>
        </w:rPr>
        <w:t>, appellandosi alla discrezionalità concessa dal can. 1403 CCEO</w:t>
      </w:r>
      <w:r w:rsidR="00EC7BA0" w:rsidRPr="00CE10E5">
        <w:rPr>
          <w:sz w:val="24"/>
          <w:lang w:val="it-IT"/>
        </w:rPr>
        <w:t xml:space="preserve">. Invero, quando </w:t>
      </w:r>
      <w:r w:rsidR="009E6FFC" w:rsidRPr="00CE10E5">
        <w:rPr>
          <w:sz w:val="24"/>
          <w:lang w:val="it-IT"/>
        </w:rPr>
        <w:t>l’autorità</w:t>
      </w:r>
      <w:r w:rsidR="00E67DA5" w:rsidRPr="00CE10E5">
        <w:rPr>
          <w:sz w:val="24"/>
          <w:lang w:val="it-IT"/>
        </w:rPr>
        <w:t xml:space="preserve"> ritiene </w:t>
      </w:r>
      <w:r w:rsidR="00EC7BA0" w:rsidRPr="00CE10E5">
        <w:rPr>
          <w:sz w:val="24"/>
          <w:lang w:val="it-IT"/>
        </w:rPr>
        <w:t xml:space="preserve">troppo in fretta </w:t>
      </w:r>
      <w:r w:rsidR="00E67DA5" w:rsidRPr="00CE10E5">
        <w:rPr>
          <w:sz w:val="24"/>
          <w:lang w:val="it-IT"/>
        </w:rPr>
        <w:t>che il delinquente si è già ravveduto dalla sua precedente condotta delittuosa</w:t>
      </w:r>
      <w:r w:rsidR="00D14CD9" w:rsidRPr="00CE10E5">
        <w:rPr>
          <w:sz w:val="24"/>
          <w:lang w:val="it-IT"/>
        </w:rPr>
        <w:t xml:space="preserve"> e perciò decide di</w:t>
      </w:r>
      <w:r w:rsidR="008D1887" w:rsidRPr="00CE10E5">
        <w:rPr>
          <w:sz w:val="24"/>
          <w:lang w:val="it-IT"/>
        </w:rPr>
        <w:t xml:space="preserve"> o</w:t>
      </w:r>
      <w:r w:rsidR="00E67DA5" w:rsidRPr="00CE10E5">
        <w:rPr>
          <w:sz w:val="24"/>
          <w:lang w:val="it-IT"/>
        </w:rPr>
        <w:t>mettere</w:t>
      </w:r>
      <w:r w:rsidRPr="00CE10E5">
        <w:rPr>
          <w:sz w:val="24"/>
          <w:lang w:val="it-IT"/>
        </w:rPr>
        <w:t xml:space="preserve"> </w:t>
      </w:r>
      <w:r w:rsidR="00E67DA5" w:rsidRPr="00CE10E5">
        <w:rPr>
          <w:sz w:val="24"/>
          <w:lang w:val="it-IT"/>
        </w:rPr>
        <w:t>la punizione</w:t>
      </w:r>
      <w:r w:rsidR="00D14CD9" w:rsidRPr="00CE10E5">
        <w:rPr>
          <w:sz w:val="24"/>
          <w:lang w:val="it-IT"/>
        </w:rPr>
        <w:t>,</w:t>
      </w:r>
      <w:r w:rsidR="00E67DA5" w:rsidRPr="00CE10E5">
        <w:rPr>
          <w:sz w:val="24"/>
          <w:lang w:val="it-IT"/>
        </w:rPr>
        <w:t xml:space="preserve"> può </w:t>
      </w:r>
      <w:r w:rsidRPr="00CE10E5">
        <w:rPr>
          <w:sz w:val="24"/>
          <w:lang w:val="it-IT"/>
        </w:rPr>
        <w:t>causa</w:t>
      </w:r>
      <w:r w:rsidR="00E67DA5" w:rsidRPr="00CE10E5">
        <w:rPr>
          <w:sz w:val="24"/>
          <w:lang w:val="it-IT"/>
        </w:rPr>
        <w:t>re</w:t>
      </w:r>
      <w:r w:rsidRPr="00CE10E5">
        <w:rPr>
          <w:sz w:val="24"/>
          <w:lang w:val="it-IT"/>
        </w:rPr>
        <w:t xml:space="preserve"> </w:t>
      </w:r>
      <w:r w:rsidR="00E67DA5" w:rsidRPr="00CE10E5">
        <w:rPr>
          <w:sz w:val="24"/>
          <w:lang w:val="it-IT"/>
        </w:rPr>
        <w:t xml:space="preserve">ulteriori </w:t>
      </w:r>
      <w:r w:rsidRPr="00CE10E5">
        <w:rPr>
          <w:sz w:val="24"/>
          <w:lang w:val="it-IT"/>
        </w:rPr>
        <w:t>gravi danni alla società</w:t>
      </w:r>
      <w:r w:rsidR="00D14CD9" w:rsidRPr="00CE10E5">
        <w:rPr>
          <w:rStyle w:val="Rimandonotaapidipagina"/>
          <w:lang w:val="it-IT"/>
        </w:rPr>
        <w:footnoteReference w:id="47"/>
      </w:r>
      <w:r w:rsidRPr="00CE10E5">
        <w:rPr>
          <w:sz w:val="24"/>
          <w:lang w:val="it-IT"/>
        </w:rPr>
        <w:t>.</w:t>
      </w:r>
      <w:r w:rsidR="009E6FFC" w:rsidRPr="00CE10E5">
        <w:rPr>
          <w:sz w:val="24"/>
          <w:lang w:val="it-IT"/>
        </w:rPr>
        <w:t xml:space="preserve"> </w:t>
      </w:r>
      <w:r w:rsidR="00120F93" w:rsidRPr="00CE10E5">
        <w:rPr>
          <w:sz w:val="24"/>
          <w:lang w:val="it-IT"/>
        </w:rPr>
        <w:t xml:space="preserve">Non </w:t>
      </w:r>
      <w:r w:rsidR="009E6FFC" w:rsidRPr="00CE10E5">
        <w:rPr>
          <w:sz w:val="24"/>
          <w:lang w:val="it-IT"/>
        </w:rPr>
        <w:t>approfondirò</w:t>
      </w:r>
      <w:r w:rsidR="00120F93" w:rsidRPr="00CE10E5">
        <w:rPr>
          <w:sz w:val="24"/>
          <w:lang w:val="it-IT"/>
        </w:rPr>
        <w:t xml:space="preserve"> questo tema, visto che non si tratta di una specificità orientale.</w:t>
      </w:r>
    </w:p>
    <w:p w14:paraId="4675E1E4" w14:textId="77777777" w:rsidR="0003422B" w:rsidRPr="00CE10E5" w:rsidRDefault="00D62EA1" w:rsidP="003A23CB">
      <w:pPr>
        <w:pStyle w:val="Titolo2"/>
        <w:spacing w:before="120" w:line="240" w:lineRule="auto"/>
        <w:jc w:val="left"/>
        <w:rPr>
          <w:rFonts w:ascii="Times New Roman" w:hAnsi="Times New Roman"/>
          <w:smallCaps w:val="0"/>
        </w:rPr>
      </w:pPr>
      <w:bookmarkStart w:id="0" w:name="_Toc431102147"/>
      <w:bookmarkStart w:id="1" w:name="_Toc54493593"/>
      <w:bookmarkStart w:id="2" w:name="_Toc54493781"/>
      <w:bookmarkStart w:id="3" w:name="_Toc348942916"/>
      <w:r w:rsidRPr="00CE10E5">
        <w:rPr>
          <w:rFonts w:ascii="Times New Roman" w:hAnsi="Times New Roman"/>
          <w:smallCaps w:val="0"/>
        </w:rPr>
        <w:t>3</w:t>
      </w:r>
      <w:r w:rsidR="0003422B" w:rsidRPr="00CE10E5">
        <w:rPr>
          <w:rFonts w:ascii="Times New Roman" w:hAnsi="Times New Roman"/>
          <w:smallCaps w:val="0"/>
        </w:rPr>
        <w:t>. L’imputabilità nel codice orientale</w:t>
      </w:r>
      <w:bookmarkEnd w:id="0"/>
      <w:bookmarkEnd w:id="1"/>
      <w:bookmarkEnd w:id="2"/>
      <w:bookmarkEnd w:id="3"/>
    </w:p>
    <w:p w14:paraId="4675E1E5" w14:textId="77777777" w:rsidR="0003422B" w:rsidRPr="00CE10E5" w:rsidRDefault="00D62EA1" w:rsidP="003A23CB">
      <w:pPr>
        <w:spacing w:before="120"/>
        <w:jc w:val="both"/>
        <w:rPr>
          <w:sz w:val="24"/>
          <w:lang w:val="it-IT"/>
        </w:rPr>
      </w:pPr>
      <w:r w:rsidRPr="00CE10E5">
        <w:rPr>
          <w:sz w:val="24"/>
          <w:lang w:val="it-IT"/>
        </w:rPr>
        <w:t>Il</w:t>
      </w:r>
      <w:r w:rsidR="0003422B" w:rsidRPr="00CE10E5">
        <w:rPr>
          <w:sz w:val="24"/>
          <w:lang w:val="it-IT"/>
        </w:rPr>
        <w:t xml:space="preserve"> </w:t>
      </w:r>
      <w:r w:rsidRPr="00CE10E5">
        <w:rPr>
          <w:sz w:val="24"/>
          <w:lang w:val="it-IT"/>
        </w:rPr>
        <w:t xml:space="preserve">termine </w:t>
      </w:r>
      <w:proofErr w:type="spellStart"/>
      <w:r w:rsidR="0003422B" w:rsidRPr="00CE10E5">
        <w:rPr>
          <w:bCs/>
          <w:i/>
          <w:iCs/>
          <w:sz w:val="24"/>
          <w:lang w:val="it-IT"/>
        </w:rPr>
        <w:t>imputabilitas</w:t>
      </w:r>
      <w:proofErr w:type="spellEnd"/>
      <w:r w:rsidR="0003422B" w:rsidRPr="00CE10E5">
        <w:rPr>
          <w:b/>
          <w:bCs/>
          <w:i/>
          <w:iCs/>
          <w:sz w:val="24"/>
          <w:lang w:val="it-IT"/>
        </w:rPr>
        <w:t xml:space="preserve"> </w:t>
      </w:r>
      <w:r w:rsidRPr="00CE10E5">
        <w:rPr>
          <w:sz w:val="24"/>
          <w:lang w:val="it-IT"/>
        </w:rPr>
        <w:t>(cfr. can. 1321</w:t>
      </w:r>
      <w:r w:rsidR="00D73EFF" w:rsidRPr="00CE10E5">
        <w:rPr>
          <w:sz w:val="24"/>
          <w:lang w:val="it-IT"/>
        </w:rPr>
        <w:t xml:space="preserve"> CIC</w:t>
      </w:r>
      <w:r w:rsidRPr="00CE10E5">
        <w:rPr>
          <w:sz w:val="24"/>
          <w:lang w:val="it-IT"/>
        </w:rPr>
        <w:t>, ecc.)</w:t>
      </w:r>
      <w:r w:rsidR="0003422B" w:rsidRPr="00CE10E5">
        <w:rPr>
          <w:sz w:val="24"/>
          <w:lang w:val="it-IT"/>
        </w:rPr>
        <w:t xml:space="preserve"> è stato volutamente evitato nel CCEO perché, come riferisce il Prof. </w:t>
      </w:r>
      <w:proofErr w:type="spellStart"/>
      <w:r w:rsidR="0003422B" w:rsidRPr="00CE10E5">
        <w:rPr>
          <w:sz w:val="24"/>
          <w:lang w:val="it-IT"/>
        </w:rPr>
        <w:t>Fürst</w:t>
      </w:r>
      <w:proofErr w:type="spellEnd"/>
      <w:r w:rsidR="00183F86" w:rsidRPr="00CE10E5">
        <w:rPr>
          <w:sz w:val="24"/>
          <w:lang w:val="it-IT"/>
        </w:rPr>
        <w:t>,</w:t>
      </w:r>
      <w:r w:rsidR="0003422B" w:rsidRPr="00CE10E5">
        <w:rPr>
          <w:sz w:val="24"/>
          <w:lang w:val="it-IT"/>
        </w:rPr>
        <w:t xml:space="preserve"> citando </w:t>
      </w:r>
      <w:proofErr w:type="spellStart"/>
      <w:r w:rsidR="0003422B" w:rsidRPr="00CE10E5">
        <w:rPr>
          <w:sz w:val="24"/>
          <w:lang w:val="it-IT"/>
        </w:rPr>
        <w:t>Abbo</w:t>
      </w:r>
      <w:proofErr w:type="spellEnd"/>
      <w:r w:rsidR="0003422B" w:rsidRPr="00CE10E5">
        <w:rPr>
          <w:sz w:val="24"/>
          <w:lang w:val="it-IT"/>
        </w:rPr>
        <w:t xml:space="preserve">, «a giusta ragione si può annoverare tra quelle cose che venivano qualificate già come “mal di testa per insegnanti e studenti e un </w:t>
      </w:r>
      <w:proofErr w:type="spellStart"/>
      <w:r w:rsidR="0003422B" w:rsidRPr="00CE10E5">
        <w:rPr>
          <w:i/>
          <w:iCs/>
          <w:sz w:val="24"/>
          <w:lang w:val="it-IT"/>
        </w:rPr>
        <w:t>tormentum</w:t>
      </w:r>
      <w:proofErr w:type="spellEnd"/>
      <w:r w:rsidR="0003422B" w:rsidRPr="00CE10E5">
        <w:rPr>
          <w:i/>
          <w:iCs/>
          <w:sz w:val="24"/>
          <w:lang w:val="it-IT"/>
        </w:rPr>
        <w:t xml:space="preserve"> </w:t>
      </w:r>
      <w:proofErr w:type="spellStart"/>
      <w:r w:rsidR="0003422B" w:rsidRPr="00CE10E5">
        <w:rPr>
          <w:i/>
          <w:iCs/>
          <w:sz w:val="24"/>
          <w:lang w:val="it-IT"/>
        </w:rPr>
        <w:t>confessariorum</w:t>
      </w:r>
      <w:proofErr w:type="spellEnd"/>
      <w:r w:rsidR="0003422B" w:rsidRPr="00CE10E5">
        <w:rPr>
          <w:sz w:val="24"/>
          <w:lang w:val="it-IT"/>
        </w:rPr>
        <w:t>”»</w:t>
      </w:r>
      <w:r w:rsidR="0003422B" w:rsidRPr="00CE10E5">
        <w:rPr>
          <w:rStyle w:val="Rimandonotaapidipagina"/>
          <w:lang w:val="it-IT"/>
        </w:rPr>
        <w:footnoteReference w:id="48"/>
      </w:r>
      <w:r w:rsidR="0003422B" w:rsidRPr="00CE10E5">
        <w:rPr>
          <w:sz w:val="24"/>
          <w:lang w:val="it-IT"/>
        </w:rPr>
        <w:t>.</w:t>
      </w:r>
    </w:p>
    <w:p w14:paraId="4675E1E6" w14:textId="33859AF4" w:rsidR="00273E76" w:rsidRPr="00CE10E5" w:rsidRDefault="00273E76" w:rsidP="003A23CB">
      <w:pPr>
        <w:spacing w:before="120"/>
        <w:jc w:val="both"/>
        <w:rPr>
          <w:sz w:val="24"/>
          <w:lang w:val="it-IT"/>
        </w:rPr>
      </w:pPr>
      <w:r w:rsidRPr="00CE10E5">
        <w:rPr>
          <w:sz w:val="24"/>
          <w:lang w:val="it-IT"/>
        </w:rPr>
        <w:t xml:space="preserve">Infatti, a causa delle difficoltà </w:t>
      </w:r>
      <w:r w:rsidR="008D1887" w:rsidRPr="00CE10E5">
        <w:rPr>
          <w:sz w:val="24"/>
          <w:lang w:val="it-IT"/>
        </w:rPr>
        <w:t>occorse</w:t>
      </w:r>
      <w:r w:rsidRPr="00CE10E5">
        <w:rPr>
          <w:sz w:val="24"/>
          <w:lang w:val="it-IT"/>
        </w:rPr>
        <w:t xml:space="preserve"> durante i lavori del </w:t>
      </w:r>
      <w:proofErr w:type="spellStart"/>
      <w:r w:rsidR="005109AE" w:rsidRPr="00CE10E5">
        <w:rPr>
          <w:i/>
          <w:sz w:val="24"/>
          <w:lang w:val="it-IT"/>
        </w:rPr>
        <w:t>C</w:t>
      </w:r>
      <w:r w:rsidRPr="00CE10E5">
        <w:rPr>
          <w:i/>
          <w:sz w:val="24"/>
          <w:lang w:val="it-IT"/>
        </w:rPr>
        <w:t>oetus</w:t>
      </w:r>
      <w:proofErr w:type="spellEnd"/>
      <w:r w:rsidRPr="00CE10E5">
        <w:rPr>
          <w:i/>
          <w:sz w:val="24"/>
          <w:lang w:val="it-IT"/>
        </w:rPr>
        <w:t xml:space="preserve"> IX</w:t>
      </w:r>
      <w:r w:rsidRPr="00CE10E5">
        <w:rPr>
          <w:rStyle w:val="Rimandonotaapidipagina"/>
          <w:sz w:val="18"/>
          <w:lang w:val="it-IT"/>
        </w:rPr>
        <w:footnoteReference w:id="49"/>
      </w:r>
      <w:r w:rsidRPr="00CE10E5">
        <w:rPr>
          <w:sz w:val="24"/>
          <w:lang w:val="it-IT"/>
        </w:rPr>
        <w:t xml:space="preserve">, nel 1980 il </w:t>
      </w:r>
      <w:proofErr w:type="spellStart"/>
      <w:r w:rsidRPr="00CE10E5">
        <w:rPr>
          <w:i/>
          <w:iCs/>
          <w:sz w:val="24"/>
          <w:lang w:val="it-IT"/>
        </w:rPr>
        <w:t>coetus</w:t>
      </w:r>
      <w:proofErr w:type="spellEnd"/>
      <w:r w:rsidRPr="00CE10E5">
        <w:rPr>
          <w:i/>
          <w:iCs/>
          <w:sz w:val="24"/>
          <w:lang w:val="it-IT"/>
        </w:rPr>
        <w:t xml:space="preserve"> </w:t>
      </w:r>
      <w:proofErr w:type="spellStart"/>
      <w:r w:rsidRPr="00CE10E5">
        <w:rPr>
          <w:i/>
          <w:iCs/>
          <w:sz w:val="24"/>
          <w:lang w:val="it-IT"/>
        </w:rPr>
        <w:t>specialis</w:t>
      </w:r>
      <w:proofErr w:type="spellEnd"/>
      <w:r w:rsidRPr="00CE10E5">
        <w:rPr>
          <w:sz w:val="24"/>
          <w:lang w:val="it-IT"/>
        </w:rPr>
        <w:t xml:space="preserve"> decise l’abbandono dei termini </w:t>
      </w:r>
      <w:proofErr w:type="spellStart"/>
      <w:r w:rsidRPr="00CE10E5">
        <w:rPr>
          <w:i/>
          <w:iCs/>
          <w:sz w:val="24"/>
          <w:lang w:val="it-IT"/>
        </w:rPr>
        <w:t>imputabilitas</w:t>
      </w:r>
      <w:proofErr w:type="spellEnd"/>
      <w:r w:rsidRPr="00CE10E5">
        <w:rPr>
          <w:sz w:val="24"/>
          <w:lang w:val="it-IT"/>
        </w:rPr>
        <w:t xml:space="preserve">, </w:t>
      </w:r>
      <w:proofErr w:type="spellStart"/>
      <w:r w:rsidRPr="00CE10E5">
        <w:rPr>
          <w:i/>
          <w:sz w:val="24"/>
          <w:lang w:val="it-IT"/>
        </w:rPr>
        <w:t>dolus</w:t>
      </w:r>
      <w:proofErr w:type="spellEnd"/>
      <w:r w:rsidRPr="00CE10E5">
        <w:rPr>
          <w:sz w:val="24"/>
          <w:lang w:val="it-IT"/>
        </w:rPr>
        <w:t xml:space="preserve"> e </w:t>
      </w:r>
      <w:r w:rsidRPr="00CE10E5">
        <w:rPr>
          <w:i/>
          <w:sz w:val="24"/>
          <w:lang w:val="it-IT"/>
        </w:rPr>
        <w:t>culpa</w:t>
      </w:r>
      <w:r w:rsidRPr="00CE10E5">
        <w:rPr>
          <w:sz w:val="24"/>
          <w:lang w:val="it-IT"/>
        </w:rPr>
        <w:t>, per usare solo quelle espressioni che specificano o definiscono questi concetti</w:t>
      </w:r>
      <w:r w:rsidRPr="00CE10E5">
        <w:rPr>
          <w:rStyle w:val="Rimandonotaapidipagina"/>
          <w:sz w:val="18"/>
          <w:lang w:val="it-IT"/>
        </w:rPr>
        <w:footnoteReference w:id="50"/>
      </w:r>
      <w:r w:rsidRPr="00CE10E5">
        <w:rPr>
          <w:sz w:val="24"/>
          <w:lang w:val="it-IT"/>
        </w:rPr>
        <w:t>.</w:t>
      </w:r>
    </w:p>
    <w:p w14:paraId="4675E1E7" w14:textId="6A04CDBB" w:rsidR="0003422B" w:rsidRPr="00CE10E5" w:rsidRDefault="00273E76" w:rsidP="003A23CB">
      <w:pPr>
        <w:spacing w:before="120"/>
        <w:jc w:val="both"/>
        <w:rPr>
          <w:sz w:val="24"/>
          <w:lang w:val="it-IT"/>
        </w:rPr>
      </w:pPr>
      <w:r w:rsidRPr="00CE10E5">
        <w:rPr>
          <w:sz w:val="24"/>
          <w:lang w:val="it-IT"/>
        </w:rPr>
        <w:t>Conseguentemente</w:t>
      </w:r>
      <w:r w:rsidR="00714C1D" w:rsidRPr="00CE10E5">
        <w:rPr>
          <w:sz w:val="24"/>
          <w:lang w:val="it-IT"/>
        </w:rPr>
        <w:t>, nel can.</w:t>
      </w:r>
      <w:r w:rsidR="0003422B" w:rsidRPr="00CE10E5">
        <w:rPr>
          <w:sz w:val="24"/>
          <w:lang w:val="it-IT"/>
        </w:rPr>
        <w:t xml:space="preserve"> </w:t>
      </w:r>
      <w:r w:rsidR="00714C1D" w:rsidRPr="00CE10E5">
        <w:rPr>
          <w:sz w:val="24"/>
          <w:lang w:val="it-IT"/>
        </w:rPr>
        <w:t>1414 CCEO</w:t>
      </w:r>
      <w:r w:rsidR="0003422B" w:rsidRPr="00CE10E5">
        <w:rPr>
          <w:sz w:val="24"/>
          <w:lang w:val="it-IT"/>
        </w:rPr>
        <w:t xml:space="preserve"> </w:t>
      </w:r>
      <w:r w:rsidR="001620F1" w:rsidRPr="00CE10E5">
        <w:rPr>
          <w:sz w:val="24"/>
          <w:lang w:val="it-IT"/>
        </w:rPr>
        <w:t>si è o</w:t>
      </w:r>
      <w:r w:rsidRPr="00CE10E5">
        <w:rPr>
          <w:sz w:val="24"/>
          <w:lang w:val="it-IT"/>
        </w:rPr>
        <w:t>messo</w:t>
      </w:r>
      <w:r w:rsidR="00714C1D" w:rsidRPr="00CE10E5">
        <w:rPr>
          <w:sz w:val="24"/>
          <w:lang w:val="it-IT"/>
        </w:rPr>
        <w:t xml:space="preserve"> il primo paragrafo del parallelo can. 1321 CIC, che stabilisce:</w:t>
      </w:r>
      <w:r w:rsidR="00714C1D" w:rsidRPr="00CE10E5">
        <w:rPr>
          <w:sz w:val="24"/>
          <w:szCs w:val="24"/>
          <w:lang w:val="it-IT"/>
        </w:rPr>
        <w:t xml:space="preserve"> «nessuno è punito, se la violazione esterna della legge o del precetto da lui commessa non sia gravemente imputabile per dolo o per colpa». Inoltre,</w:t>
      </w:r>
      <w:r w:rsidR="0003422B" w:rsidRPr="00CE10E5">
        <w:rPr>
          <w:sz w:val="24"/>
          <w:lang w:val="it-IT"/>
        </w:rPr>
        <w:t xml:space="preserve"> il termine “imputabilità” non esiste neppure nel § 2 </w:t>
      </w:r>
      <w:r w:rsidR="00714C1D" w:rsidRPr="00CE10E5">
        <w:rPr>
          <w:sz w:val="24"/>
          <w:lang w:val="it-IT"/>
        </w:rPr>
        <w:t xml:space="preserve">del canone </w:t>
      </w:r>
      <w:r w:rsidR="0003422B" w:rsidRPr="00CE10E5">
        <w:rPr>
          <w:sz w:val="24"/>
          <w:lang w:val="it-IT"/>
        </w:rPr>
        <w:t>orientale</w:t>
      </w:r>
      <w:r w:rsidR="00281738" w:rsidRPr="00CE10E5">
        <w:rPr>
          <w:sz w:val="24"/>
          <w:lang w:val="it-IT"/>
        </w:rPr>
        <w:t>,</w:t>
      </w:r>
      <w:r w:rsidR="0003422B" w:rsidRPr="00CE10E5">
        <w:rPr>
          <w:sz w:val="24"/>
          <w:lang w:val="it-IT"/>
        </w:rPr>
        <w:t xml:space="preserve"> </w:t>
      </w:r>
      <w:r w:rsidR="00714C1D" w:rsidRPr="00CE10E5">
        <w:rPr>
          <w:sz w:val="24"/>
          <w:lang w:val="it-IT"/>
        </w:rPr>
        <w:t>corrispondente</w:t>
      </w:r>
      <w:r w:rsidR="0003422B" w:rsidRPr="00CE10E5">
        <w:rPr>
          <w:sz w:val="24"/>
          <w:lang w:val="it-IT"/>
        </w:rPr>
        <w:t xml:space="preserve"> al § 3 latino. </w:t>
      </w:r>
      <w:r w:rsidR="00714C1D" w:rsidRPr="00CE10E5">
        <w:rPr>
          <w:sz w:val="24"/>
          <w:lang w:val="it-IT"/>
        </w:rPr>
        <w:t>Infine, nel CCEO non</w:t>
      </w:r>
      <w:r w:rsidR="0003422B" w:rsidRPr="00CE10E5">
        <w:rPr>
          <w:sz w:val="24"/>
          <w:lang w:val="it-IT"/>
        </w:rPr>
        <w:t xml:space="preserve"> </w:t>
      </w:r>
      <w:r w:rsidR="00183F86" w:rsidRPr="00CE10E5">
        <w:rPr>
          <w:sz w:val="24"/>
          <w:lang w:val="it-IT"/>
        </w:rPr>
        <w:t xml:space="preserve">si adoperano i termini “dolo” e </w:t>
      </w:r>
      <w:r w:rsidR="0003422B" w:rsidRPr="00CE10E5">
        <w:rPr>
          <w:sz w:val="24"/>
          <w:lang w:val="it-IT"/>
        </w:rPr>
        <w:t>“colpa”.</w:t>
      </w:r>
    </w:p>
    <w:p w14:paraId="4675E1E8" w14:textId="5BF4C970" w:rsidR="0003422B" w:rsidRPr="00CE10E5" w:rsidRDefault="00273E76" w:rsidP="003A23CB">
      <w:pPr>
        <w:spacing w:before="120"/>
        <w:jc w:val="both"/>
        <w:rPr>
          <w:sz w:val="24"/>
          <w:lang w:val="it-IT"/>
        </w:rPr>
      </w:pPr>
      <w:r w:rsidRPr="00CE10E5">
        <w:rPr>
          <w:sz w:val="24"/>
          <w:lang w:val="it-IT"/>
        </w:rPr>
        <w:t xml:space="preserve">Come </w:t>
      </w:r>
      <w:r w:rsidR="001620F1" w:rsidRPr="00CE10E5">
        <w:rPr>
          <w:sz w:val="24"/>
          <w:lang w:val="it-IT"/>
        </w:rPr>
        <w:t>è noto</w:t>
      </w:r>
      <w:r w:rsidRPr="00CE10E5">
        <w:rPr>
          <w:sz w:val="24"/>
          <w:lang w:val="it-IT"/>
        </w:rPr>
        <w:t>, l</w:t>
      </w:r>
      <w:r w:rsidR="0003422B" w:rsidRPr="00CE10E5">
        <w:rPr>
          <w:sz w:val="24"/>
          <w:lang w:val="it-IT"/>
        </w:rPr>
        <w:t>’imputabilità si definisce come una «proprietà in virtù della quale un atto ed un effetto possono essere ricondotti alla libera e cosciente volontà del soggetto»</w:t>
      </w:r>
      <w:r w:rsidR="0003422B" w:rsidRPr="00CE10E5">
        <w:rPr>
          <w:rStyle w:val="Rimandonotaapidipagina"/>
          <w:lang w:val="it-IT"/>
        </w:rPr>
        <w:footnoteReference w:id="51"/>
      </w:r>
      <w:r w:rsidR="0003422B" w:rsidRPr="00CE10E5">
        <w:rPr>
          <w:sz w:val="24"/>
          <w:lang w:val="it-IT"/>
        </w:rPr>
        <w:t>. Perciò</w:t>
      </w:r>
      <w:r w:rsidR="001620F1" w:rsidRPr="00CE10E5">
        <w:rPr>
          <w:sz w:val="24"/>
          <w:lang w:val="it-IT"/>
        </w:rPr>
        <w:t>,</w:t>
      </w:r>
      <w:r w:rsidR="0003422B" w:rsidRPr="00CE10E5">
        <w:rPr>
          <w:sz w:val="24"/>
          <w:lang w:val="it-IT"/>
        </w:rPr>
        <w:t xml:space="preserve"> tale persona è responsabile di quell’atto e, in ambito penale, colpevole del delitto: quindi, soggetto passivo della pena canonica. Il “</w:t>
      </w:r>
      <w:proofErr w:type="spellStart"/>
      <w:r w:rsidR="0003422B" w:rsidRPr="00CE10E5">
        <w:rPr>
          <w:sz w:val="24"/>
          <w:lang w:val="it-IT"/>
        </w:rPr>
        <w:t>dolus</w:t>
      </w:r>
      <w:proofErr w:type="spellEnd"/>
      <w:r w:rsidR="0003422B" w:rsidRPr="00CE10E5">
        <w:rPr>
          <w:sz w:val="24"/>
          <w:lang w:val="it-IT"/>
        </w:rPr>
        <w:t>” è la volontà deliberata di violare la legge, mentre la “culpa” è la mera violazione della legge di cui il soggetto può essere ritenuto responsabile (ma non con volontà d</w:t>
      </w:r>
      <w:r w:rsidRPr="00CE10E5">
        <w:rPr>
          <w:sz w:val="24"/>
          <w:lang w:val="it-IT"/>
        </w:rPr>
        <w:t>eliberata di violare la legge).</w:t>
      </w:r>
    </w:p>
    <w:p w14:paraId="4675E1E9" w14:textId="34C48BFC" w:rsidR="0003422B" w:rsidRPr="00CE10E5" w:rsidRDefault="00273E76" w:rsidP="003A23CB">
      <w:pPr>
        <w:spacing w:before="120"/>
        <w:jc w:val="both"/>
        <w:rPr>
          <w:sz w:val="24"/>
          <w:lang w:val="it-IT"/>
        </w:rPr>
      </w:pPr>
      <w:r w:rsidRPr="00CE10E5">
        <w:rPr>
          <w:sz w:val="24"/>
          <w:lang w:val="it-IT"/>
        </w:rPr>
        <w:lastRenderedPageBreak/>
        <w:t>Contrariamente al canone latino, i</w:t>
      </w:r>
      <w:r w:rsidR="0003422B" w:rsidRPr="00CE10E5">
        <w:rPr>
          <w:sz w:val="24"/>
          <w:lang w:val="it-IT"/>
        </w:rPr>
        <w:t>l canone orientale non esclude dalla pena i delitti cosiddetti “colposi”</w:t>
      </w:r>
      <w:r w:rsidR="00AF5098" w:rsidRPr="00CE10E5">
        <w:rPr>
          <w:rStyle w:val="Rimandonotaapidipagina"/>
          <w:sz w:val="18"/>
          <w:lang w:val="it-IT"/>
        </w:rPr>
        <w:footnoteReference w:id="52"/>
      </w:r>
      <w:r w:rsidR="0003422B" w:rsidRPr="00CE10E5">
        <w:rPr>
          <w:sz w:val="24"/>
          <w:lang w:val="it-IT"/>
        </w:rPr>
        <w:t xml:space="preserve"> (</w:t>
      </w:r>
      <w:r w:rsidRPr="00CE10E5">
        <w:rPr>
          <w:sz w:val="24"/>
          <w:lang w:val="it-IT"/>
        </w:rPr>
        <w:t>secondo la terminologia latina)</w:t>
      </w:r>
      <w:r w:rsidR="0003422B" w:rsidRPr="00CE10E5">
        <w:rPr>
          <w:sz w:val="24"/>
          <w:lang w:val="it-IT"/>
        </w:rPr>
        <w:t xml:space="preserve">. Tali delitti possono essere: </w:t>
      </w:r>
    </w:p>
    <w:p w14:paraId="4675E1EA" w14:textId="77777777" w:rsidR="0003422B" w:rsidRPr="00CE10E5" w:rsidRDefault="0003422B" w:rsidP="003A23CB">
      <w:pPr>
        <w:spacing w:before="120"/>
        <w:ind w:left="708"/>
        <w:jc w:val="both"/>
        <w:rPr>
          <w:sz w:val="24"/>
          <w:lang w:val="it-IT"/>
        </w:rPr>
      </w:pPr>
      <w:r w:rsidRPr="00CE10E5">
        <w:rPr>
          <w:i/>
          <w:iCs/>
          <w:sz w:val="24"/>
          <w:lang w:val="it-IT"/>
        </w:rPr>
        <w:t>a)</w:t>
      </w:r>
      <w:r w:rsidRPr="00CE10E5">
        <w:rPr>
          <w:sz w:val="24"/>
          <w:lang w:val="it-IT"/>
        </w:rPr>
        <w:t xml:space="preserve"> quelli commessi per </w:t>
      </w:r>
      <w:r w:rsidR="001A6087" w:rsidRPr="00CE10E5">
        <w:rPr>
          <w:sz w:val="24"/>
          <w:lang w:val="it-IT"/>
        </w:rPr>
        <w:t>omissione</w:t>
      </w:r>
      <w:r w:rsidRPr="00CE10E5">
        <w:rPr>
          <w:sz w:val="24"/>
          <w:lang w:val="it-IT"/>
        </w:rPr>
        <w:t xml:space="preserve"> (“gravemente colpevole”, come specifica il canone orientale) della debita diligenza, oppure; </w:t>
      </w:r>
    </w:p>
    <w:p w14:paraId="4675E1EB" w14:textId="77777777" w:rsidR="0003422B" w:rsidRPr="00CE10E5" w:rsidRDefault="0003422B" w:rsidP="003A23CB">
      <w:pPr>
        <w:spacing w:before="120"/>
        <w:ind w:left="708"/>
        <w:jc w:val="both"/>
        <w:rPr>
          <w:sz w:val="24"/>
          <w:lang w:val="it-IT"/>
        </w:rPr>
      </w:pPr>
      <w:r w:rsidRPr="00CE10E5">
        <w:rPr>
          <w:i/>
          <w:iCs/>
          <w:sz w:val="24"/>
          <w:lang w:val="it-IT"/>
        </w:rPr>
        <w:t>b)</w:t>
      </w:r>
      <w:r w:rsidRPr="00CE10E5">
        <w:rPr>
          <w:sz w:val="24"/>
          <w:lang w:val="it-IT"/>
        </w:rPr>
        <w:t xml:space="preserve"> per ignoranza (pure “gravemente colpevole”) della legge o precetto. </w:t>
      </w:r>
    </w:p>
    <w:p w14:paraId="4675E1EC" w14:textId="6A45B64B" w:rsidR="0003422B" w:rsidRPr="00CE10E5" w:rsidRDefault="0003422B" w:rsidP="003A23CB">
      <w:pPr>
        <w:spacing w:before="120"/>
        <w:jc w:val="both"/>
        <w:rPr>
          <w:sz w:val="24"/>
          <w:lang w:val="it-IT"/>
        </w:rPr>
      </w:pPr>
      <w:r w:rsidRPr="00CE10E5">
        <w:rPr>
          <w:sz w:val="24"/>
          <w:lang w:val="it-IT"/>
        </w:rPr>
        <w:t>Nel canone latino</w:t>
      </w:r>
      <w:r w:rsidR="001A6087" w:rsidRPr="00CE10E5">
        <w:rPr>
          <w:sz w:val="24"/>
          <w:lang w:val="it-IT"/>
        </w:rPr>
        <w:t>,</w:t>
      </w:r>
      <w:r w:rsidRPr="00CE10E5">
        <w:rPr>
          <w:sz w:val="24"/>
          <w:lang w:val="it-IT"/>
        </w:rPr>
        <w:t xml:space="preserve"> invece</w:t>
      </w:r>
      <w:r w:rsidR="001A6087" w:rsidRPr="00CE10E5">
        <w:rPr>
          <w:sz w:val="24"/>
          <w:lang w:val="it-IT"/>
        </w:rPr>
        <w:t>,</w:t>
      </w:r>
      <w:r w:rsidRPr="00CE10E5">
        <w:rPr>
          <w:sz w:val="24"/>
          <w:lang w:val="it-IT"/>
        </w:rPr>
        <w:t xml:space="preserve"> non si distingue tra questi due tipi di colpa (forse perché l’ignoranza gravemente colpevole si considera equivalente all’</w:t>
      </w:r>
      <w:r w:rsidR="00D62EA1" w:rsidRPr="00CE10E5">
        <w:rPr>
          <w:sz w:val="24"/>
          <w:lang w:val="it-IT"/>
        </w:rPr>
        <w:t>omissione</w:t>
      </w:r>
      <w:r w:rsidRPr="00CE10E5">
        <w:rPr>
          <w:sz w:val="24"/>
          <w:lang w:val="it-IT"/>
        </w:rPr>
        <w:t xml:space="preserve"> della debita diligenza?)</w:t>
      </w:r>
      <w:r w:rsidR="001A6087" w:rsidRPr="00CE10E5">
        <w:rPr>
          <w:rStyle w:val="Rimandonotaapidipagina"/>
          <w:sz w:val="18"/>
          <w:lang w:val="it-IT"/>
        </w:rPr>
        <w:footnoteReference w:id="53"/>
      </w:r>
      <w:r w:rsidRPr="00CE10E5">
        <w:rPr>
          <w:sz w:val="24"/>
          <w:lang w:val="it-IT"/>
        </w:rPr>
        <w:t>. Qualcuno potrebbe pensare che il canone orientale sia più severo del latino perché non esclude dalla punibilità l’ignoranza della legge</w:t>
      </w:r>
      <w:r w:rsidR="001620F1" w:rsidRPr="00CE10E5">
        <w:rPr>
          <w:sz w:val="24"/>
          <w:lang w:val="it-IT"/>
        </w:rPr>
        <w:t>,</w:t>
      </w:r>
      <w:r w:rsidRPr="00CE10E5">
        <w:rPr>
          <w:sz w:val="24"/>
          <w:lang w:val="it-IT"/>
        </w:rPr>
        <w:t xml:space="preserve"> come invece fa il canone latino, tuttavia in realtà neppure il CIC accetta come esimente l’ignoranza </w:t>
      </w:r>
      <w:r w:rsidR="001A6087" w:rsidRPr="00CE10E5">
        <w:rPr>
          <w:sz w:val="24"/>
          <w:lang w:val="it-IT"/>
        </w:rPr>
        <w:t>crassa</w:t>
      </w:r>
      <w:r w:rsidRPr="00CE10E5">
        <w:rPr>
          <w:sz w:val="24"/>
          <w:lang w:val="it-IT"/>
        </w:rPr>
        <w:t xml:space="preserve"> o supina o affettata (cfr. can. 1325</w:t>
      </w:r>
      <w:r w:rsidR="00D73EFF" w:rsidRPr="00CE10E5">
        <w:rPr>
          <w:sz w:val="24"/>
          <w:lang w:val="it-IT"/>
        </w:rPr>
        <w:t xml:space="preserve"> CIC</w:t>
      </w:r>
      <w:r w:rsidRPr="00CE10E5">
        <w:rPr>
          <w:sz w:val="24"/>
          <w:lang w:val="it-IT"/>
        </w:rPr>
        <w:t>). D’altro canto, le facoltà del Gerarca e del giudice orientali (che sono superiori a quelle dei latini) mitigano molto la severità di questa norma.</w:t>
      </w:r>
    </w:p>
    <w:p w14:paraId="4675E1ED" w14:textId="77777777" w:rsidR="0003422B" w:rsidRPr="00CE10E5" w:rsidRDefault="0003422B" w:rsidP="003A23CB">
      <w:pPr>
        <w:spacing w:before="120"/>
        <w:jc w:val="both"/>
        <w:rPr>
          <w:sz w:val="24"/>
          <w:lang w:val="it-IT"/>
        </w:rPr>
      </w:pPr>
      <w:r w:rsidRPr="00CE10E5">
        <w:rPr>
          <w:sz w:val="24"/>
          <w:lang w:val="it-IT"/>
        </w:rPr>
        <w:t xml:space="preserve">La presunzione dell’imputabilità del can. 1321 § 3 </w:t>
      </w:r>
      <w:r w:rsidR="00D73EFF" w:rsidRPr="00CE10E5">
        <w:rPr>
          <w:sz w:val="24"/>
          <w:lang w:val="it-IT"/>
        </w:rPr>
        <w:t xml:space="preserve">CIC </w:t>
      </w:r>
      <w:r w:rsidRPr="00CE10E5">
        <w:rPr>
          <w:sz w:val="24"/>
          <w:lang w:val="it-IT"/>
        </w:rPr>
        <w:t xml:space="preserve">è invece delineata nel can. 1414 § 2 </w:t>
      </w:r>
      <w:r w:rsidR="00D73EFF" w:rsidRPr="00CE10E5">
        <w:rPr>
          <w:sz w:val="24"/>
          <w:lang w:val="it-IT"/>
        </w:rPr>
        <w:t xml:space="preserve">CCEO </w:t>
      </w:r>
      <w:r w:rsidRPr="00CE10E5">
        <w:rPr>
          <w:sz w:val="24"/>
          <w:lang w:val="it-IT"/>
        </w:rPr>
        <w:t xml:space="preserve">come presunzione di violazione «deliberata» della legge penale, che dopo l’ammonizione penale si estende anche alla violazione di qualunque altra legge. Quindi, se uno realizza un atto che è tipificato come delitto, si presume che nel farlo egli conosceva la legge penale e che ha voluto violare quella legge (quindi, nel giudizio dovrà provare il contrario). </w:t>
      </w:r>
    </w:p>
    <w:p w14:paraId="4675E1EE" w14:textId="77777777" w:rsidR="0003422B" w:rsidRPr="00CE10E5" w:rsidRDefault="0003422B" w:rsidP="003A23CB">
      <w:pPr>
        <w:spacing w:before="120"/>
        <w:ind w:left="708"/>
        <w:jc w:val="both"/>
        <w:rPr>
          <w:sz w:val="24"/>
          <w:lang w:val="it-IT"/>
        </w:rPr>
      </w:pPr>
      <w:r w:rsidRPr="00CE10E5">
        <w:rPr>
          <w:lang w:val="it-IT"/>
        </w:rPr>
        <w:t>Secondo Velasio De Paolis, nel diritto penale latino il “</w:t>
      </w:r>
      <w:proofErr w:type="spellStart"/>
      <w:r w:rsidRPr="00CE10E5">
        <w:rPr>
          <w:lang w:val="it-IT"/>
        </w:rPr>
        <w:t>dolus</w:t>
      </w:r>
      <w:proofErr w:type="spellEnd"/>
      <w:r w:rsidRPr="00CE10E5">
        <w:rPr>
          <w:lang w:val="it-IT"/>
        </w:rPr>
        <w:t>” può esistere anche senza conoscere l’esistenza della pena annessa alla norma e, quindi, basterebbe conoscere l’esistenza della norma e voler violarla (infatti, l‘ignoranza della pena nel CIC è soltanto un attenuante, non un esimente: cfr. can. 1324 § 1, n. 9º)</w:t>
      </w:r>
      <w:r w:rsidRPr="00CE10E5">
        <w:rPr>
          <w:rStyle w:val="Rimandonotaapidipagina"/>
          <w:lang w:val="it-IT"/>
        </w:rPr>
        <w:footnoteReference w:id="54"/>
      </w:r>
      <w:r w:rsidRPr="00CE10E5">
        <w:rPr>
          <w:lang w:val="it-IT"/>
        </w:rPr>
        <w:t>. Questo non è così nel diritto penale orientale, perché, come abbiamo detto, la presunzione di “deliberazione” si dà soltanto se si conosce la pena (cfr. can. 1414 § 2</w:t>
      </w:r>
      <w:r w:rsidR="00D73EFF" w:rsidRPr="00CE10E5">
        <w:rPr>
          <w:lang w:val="it-IT"/>
        </w:rPr>
        <w:t xml:space="preserve"> CCEO</w:t>
      </w:r>
      <w:r w:rsidRPr="00CE10E5">
        <w:rPr>
          <w:lang w:val="it-IT"/>
        </w:rPr>
        <w:t>).</w:t>
      </w:r>
    </w:p>
    <w:p w14:paraId="4675E1EF" w14:textId="1862D12F" w:rsidR="0003422B" w:rsidRPr="00CE10E5" w:rsidRDefault="0003422B" w:rsidP="003A23CB">
      <w:pPr>
        <w:spacing w:before="120"/>
        <w:jc w:val="both"/>
        <w:rPr>
          <w:sz w:val="24"/>
          <w:lang w:val="it-IT"/>
        </w:rPr>
      </w:pPr>
      <w:r w:rsidRPr="00CE10E5">
        <w:rPr>
          <w:sz w:val="24"/>
          <w:lang w:val="it-IT"/>
        </w:rPr>
        <w:t xml:space="preserve">Il can. 1413 § 1 </w:t>
      </w:r>
      <w:r w:rsidR="00D73EFF" w:rsidRPr="00CE10E5">
        <w:rPr>
          <w:sz w:val="24"/>
          <w:lang w:val="it-IT"/>
        </w:rPr>
        <w:t xml:space="preserve">CCEO </w:t>
      </w:r>
      <w:r w:rsidRPr="00CE10E5">
        <w:rPr>
          <w:sz w:val="24"/>
          <w:lang w:val="it-IT"/>
        </w:rPr>
        <w:t>stabilisce l’</w:t>
      </w:r>
      <w:r w:rsidRPr="00CE10E5">
        <w:rPr>
          <w:bCs/>
          <w:sz w:val="24"/>
          <w:lang w:val="it-IT"/>
        </w:rPr>
        <w:t>età minima</w:t>
      </w:r>
      <w:r w:rsidRPr="00CE10E5">
        <w:rPr>
          <w:sz w:val="24"/>
          <w:lang w:val="it-IT"/>
        </w:rPr>
        <w:t xml:space="preserve"> di </w:t>
      </w:r>
      <w:r w:rsidRPr="00CE10E5">
        <w:rPr>
          <w:bCs/>
          <w:sz w:val="24"/>
          <w:lang w:val="it-IT"/>
        </w:rPr>
        <w:t>14 anni</w:t>
      </w:r>
      <w:r w:rsidRPr="00CE10E5">
        <w:rPr>
          <w:sz w:val="24"/>
          <w:lang w:val="it-IT"/>
        </w:rPr>
        <w:t xml:space="preserve"> per essere soggetto passivo di una pena canonica (</w:t>
      </w:r>
      <w:r w:rsidR="00477532" w:rsidRPr="00CE10E5">
        <w:rPr>
          <w:sz w:val="24"/>
          <w:lang w:val="it-IT"/>
        </w:rPr>
        <w:t>invece, nel can. 1323 n. 1º</w:t>
      </w:r>
      <w:r w:rsidRPr="00CE10E5">
        <w:rPr>
          <w:sz w:val="24"/>
          <w:lang w:val="it-IT"/>
        </w:rPr>
        <w:t xml:space="preserve"> </w:t>
      </w:r>
      <w:r w:rsidR="00D73EFF" w:rsidRPr="00CE10E5">
        <w:rPr>
          <w:sz w:val="24"/>
          <w:lang w:val="it-IT"/>
        </w:rPr>
        <w:t xml:space="preserve">CIC </w:t>
      </w:r>
      <w:r w:rsidRPr="00CE10E5">
        <w:rPr>
          <w:sz w:val="24"/>
          <w:lang w:val="it-IT"/>
        </w:rPr>
        <w:t>si stabilisce l’età minima di 16 anni). Nel § 2 si prevede, comunque</w:t>
      </w:r>
      <w:r w:rsidR="00D62EA1" w:rsidRPr="00CE10E5">
        <w:rPr>
          <w:sz w:val="24"/>
          <w:lang w:val="it-IT"/>
        </w:rPr>
        <w:t xml:space="preserve">, che il delinquente che </w:t>
      </w:r>
      <w:r w:rsidR="00477532" w:rsidRPr="00CE10E5">
        <w:rPr>
          <w:sz w:val="24"/>
          <w:lang w:val="it-IT"/>
        </w:rPr>
        <w:t>abbia</w:t>
      </w:r>
      <w:r w:rsidR="00D62EA1" w:rsidRPr="00CE10E5">
        <w:rPr>
          <w:sz w:val="24"/>
          <w:lang w:val="it-IT"/>
        </w:rPr>
        <w:t xml:space="preserve"> </w:t>
      </w:r>
      <w:r w:rsidR="00D62EA1" w:rsidRPr="004C4D3C">
        <w:rPr>
          <w:sz w:val="24"/>
          <w:highlight w:val="yellow"/>
          <w:lang w:val="it-IT"/>
        </w:rPr>
        <w:t>da</w:t>
      </w:r>
      <w:r w:rsidR="004C4D3C" w:rsidRPr="004C4D3C">
        <w:rPr>
          <w:sz w:val="24"/>
          <w:highlight w:val="yellow"/>
          <w:lang w:val="it-IT"/>
        </w:rPr>
        <w:t>i</w:t>
      </w:r>
      <w:r w:rsidR="00D62EA1" w:rsidRPr="00CE10E5">
        <w:rPr>
          <w:sz w:val="24"/>
          <w:lang w:val="it-IT"/>
        </w:rPr>
        <w:t xml:space="preserve"> </w:t>
      </w:r>
      <w:r w:rsidRPr="00CE10E5">
        <w:rPr>
          <w:sz w:val="24"/>
          <w:lang w:val="it-IT"/>
        </w:rPr>
        <w:t xml:space="preserve">14 </w:t>
      </w:r>
      <w:r w:rsidRPr="004C4D3C">
        <w:rPr>
          <w:sz w:val="24"/>
          <w:highlight w:val="yellow"/>
          <w:lang w:val="it-IT"/>
        </w:rPr>
        <w:t>a</w:t>
      </w:r>
      <w:r w:rsidR="004C4D3C" w:rsidRPr="004C4D3C">
        <w:rPr>
          <w:sz w:val="24"/>
          <w:highlight w:val="yellow"/>
          <w:lang w:val="it-IT"/>
        </w:rPr>
        <w:t>i</w:t>
      </w:r>
      <w:r w:rsidRPr="00CE10E5">
        <w:rPr>
          <w:sz w:val="24"/>
          <w:lang w:val="it-IT"/>
        </w:rPr>
        <w:t xml:space="preserve"> 18 anni non </w:t>
      </w:r>
      <w:r w:rsidR="00000159" w:rsidRPr="00CE10E5">
        <w:rPr>
          <w:sz w:val="24"/>
          <w:lang w:val="it-IT"/>
        </w:rPr>
        <w:t>possa</w:t>
      </w:r>
      <w:r w:rsidRPr="00CE10E5">
        <w:rPr>
          <w:sz w:val="24"/>
          <w:lang w:val="it-IT"/>
        </w:rPr>
        <w:t xml:space="preserve"> essere punito con pene privative (quindi, soltanto pene positive), a meno che il vescovo eparchiale o il giudice, in casi speciali, ritenga che si possa provvedere meglio in modo diverso al suo emendamento (il corrispondente </w:t>
      </w:r>
      <w:r w:rsidR="00D73EFF" w:rsidRPr="00CE10E5">
        <w:rPr>
          <w:sz w:val="24"/>
          <w:lang w:val="it-IT"/>
        </w:rPr>
        <w:t>can. 1324 § 1, n. 4°</w:t>
      </w:r>
      <w:r w:rsidRPr="00CE10E5">
        <w:rPr>
          <w:sz w:val="24"/>
          <w:lang w:val="it-IT"/>
        </w:rPr>
        <w:t xml:space="preserve"> </w:t>
      </w:r>
      <w:r w:rsidR="00D73EFF" w:rsidRPr="00CE10E5">
        <w:rPr>
          <w:sz w:val="24"/>
          <w:lang w:val="it-IT"/>
        </w:rPr>
        <w:t xml:space="preserve">CIC, </w:t>
      </w:r>
      <w:r w:rsidRPr="00CE10E5">
        <w:rPr>
          <w:sz w:val="24"/>
          <w:lang w:val="it-IT"/>
        </w:rPr>
        <w:t>invece, non prevede eccezioni).</w:t>
      </w:r>
    </w:p>
    <w:p w14:paraId="4675E1F0" w14:textId="53E0BD78" w:rsidR="00675647" w:rsidRPr="00CE10E5" w:rsidRDefault="00477532" w:rsidP="003A23CB">
      <w:pPr>
        <w:spacing w:before="120"/>
        <w:jc w:val="both"/>
        <w:rPr>
          <w:sz w:val="24"/>
          <w:lang w:val="it-IT"/>
        </w:rPr>
      </w:pPr>
      <w:r w:rsidRPr="00CE10E5">
        <w:rPr>
          <w:sz w:val="24"/>
          <w:lang w:val="it-IT"/>
        </w:rPr>
        <w:t>Nel CIC esistono due canoni che riguardano l’imputabilità, che non esistono come tali nel CCEO perché si ritengono inclusi nei criteri di punibilità previsto nel can. 1414</w:t>
      </w:r>
      <w:r w:rsidR="00D73EFF" w:rsidRPr="00CE10E5">
        <w:rPr>
          <w:sz w:val="24"/>
          <w:lang w:val="it-IT"/>
        </w:rPr>
        <w:t xml:space="preserve"> CCEO</w:t>
      </w:r>
      <w:r w:rsidRPr="00CE10E5">
        <w:rPr>
          <w:sz w:val="24"/>
          <w:lang w:val="it-IT"/>
        </w:rPr>
        <w:t xml:space="preserve">. Questi canoni latini sono: il can. 1322 </w:t>
      </w:r>
      <w:r w:rsidR="00D73EFF" w:rsidRPr="00CE10E5">
        <w:rPr>
          <w:sz w:val="24"/>
          <w:lang w:val="it-IT"/>
        </w:rPr>
        <w:t xml:space="preserve">CIC </w:t>
      </w:r>
      <w:r w:rsidRPr="00CE10E5">
        <w:rPr>
          <w:sz w:val="24"/>
          <w:lang w:val="it-IT"/>
        </w:rPr>
        <w:t xml:space="preserve">che prevede che chi abitualmente non ha uso di ragione </w:t>
      </w:r>
      <w:r w:rsidR="00000159" w:rsidRPr="00CE10E5">
        <w:rPr>
          <w:sz w:val="24"/>
          <w:lang w:val="it-IT"/>
        </w:rPr>
        <w:t>sia</w:t>
      </w:r>
      <w:r w:rsidRPr="00CE10E5">
        <w:rPr>
          <w:sz w:val="24"/>
          <w:lang w:val="it-IT"/>
        </w:rPr>
        <w:t xml:space="preserve"> incapace di commettere delitti, anche se in quel momento sembrava sano</w:t>
      </w:r>
      <w:r w:rsidR="00000159" w:rsidRPr="00CE10E5">
        <w:rPr>
          <w:sz w:val="24"/>
          <w:lang w:val="it-IT"/>
        </w:rPr>
        <w:t>. Questa</w:t>
      </w:r>
      <w:r w:rsidRPr="00CE10E5">
        <w:rPr>
          <w:sz w:val="24"/>
          <w:lang w:val="it-IT"/>
        </w:rPr>
        <w:t xml:space="preserve"> non è una circostanza esimente, ma un’</w:t>
      </w:r>
      <w:r w:rsidRPr="00CE10E5">
        <w:rPr>
          <w:bCs/>
          <w:sz w:val="24"/>
          <w:lang w:val="it-IT"/>
        </w:rPr>
        <w:t>incapacità di commettere delitto</w:t>
      </w:r>
      <w:r w:rsidRPr="00CE10E5">
        <w:rPr>
          <w:sz w:val="24"/>
          <w:lang w:val="it-IT"/>
        </w:rPr>
        <w:t xml:space="preserve"> (non esiste delitto). Il lungo can. 1323 </w:t>
      </w:r>
      <w:r w:rsidR="00D73EFF" w:rsidRPr="00CE10E5">
        <w:rPr>
          <w:sz w:val="24"/>
          <w:lang w:val="it-IT"/>
        </w:rPr>
        <w:t xml:space="preserve">CIC </w:t>
      </w:r>
      <w:r w:rsidRPr="00CE10E5">
        <w:rPr>
          <w:sz w:val="24"/>
          <w:lang w:val="it-IT"/>
        </w:rPr>
        <w:t xml:space="preserve">riguarda le </w:t>
      </w:r>
      <w:r w:rsidRPr="00CE10E5">
        <w:rPr>
          <w:bCs/>
          <w:sz w:val="24"/>
          <w:lang w:val="it-IT"/>
        </w:rPr>
        <w:t>cause esimenti</w:t>
      </w:r>
      <w:r w:rsidRPr="00CE10E5">
        <w:rPr>
          <w:b/>
          <w:bCs/>
          <w:i/>
          <w:iCs/>
          <w:sz w:val="24"/>
          <w:lang w:val="it-IT"/>
        </w:rPr>
        <w:t xml:space="preserve"> </w:t>
      </w:r>
      <w:r w:rsidRPr="00CE10E5">
        <w:rPr>
          <w:sz w:val="24"/>
          <w:lang w:val="it-IT"/>
        </w:rPr>
        <w:t xml:space="preserve">(esiste il delitto, ma il reo non è punibile), </w:t>
      </w:r>
      <w:r w:rsidR="00675647" w:rsidRPr="00CE10E5">
        <w:rPr>
          <w:sz w:val="24"/>
          <w:lang w:val="it-IT"/>
        </w:rPr>
        <w:t>ma</w:t>
      </w:r>
      <w:r w:rsidRPr="00CE10E5">
        <w:rPr>
          <w:sz w:val="24"/>
          <w:lang w:val="it-IT"/>
        </w:rPr>
        <w:t xml:space="preserve">, come dice De Paolis, </w:t>
      </w:r>
      <w:r w:rsidR="00675647" w:rsidRPr="00CE10E5">
        <w:rPr>
          <w:sz w:val="24"/>
          <w:lang w:val="it-IT"/>
        </w:rPr>
        <w:t xml:space="preserve">tra esse </w:t>
      </w:r>
      <w:r w:rsidRPr="00CE10E5">
        <w:rPr>
          <w:sz w:val="24"/>
          <w:lang w:val="it-IT"/>
        </w:rPr>
        <w:t>«in realtà si devono distinguere quelle che eliminano la pena perché esse in realtà tolgono il delitto stesso (cfr. can. 1323, 2º, 3º, 5º, 6º, 7º</w:t>
      </w:r>
      <w:r w:rsidR="00D73EFF" w:rsidRPr="00CE10E5">
        <w:rPr>
          <w:sz w:val="24"/>
          <w:lang w:val="it-IT"/>
        </w:rPr>
        <w:t xml:space="preserve"> [CIC]</w:t>
      </w:r>
      <w:r w:rsidRPr="00CE10E5">
        <w:rPr>
          <w:sz w:val="24"/>
          <w:lang w:val="it-IT"/>
        </w:rPr>
        <w:t>) o perché non si tratta più di violazione di legge o perché tolgono la imputabilità, almeno grave»</w:t>
      </w:r>
      <w:r w:rsidRPr="00CE10E5">
        <w:rPr>
          <w:sz w:val="24"/>
          <w:vertAlign w:val="superscript"/>
        </w:rPr>
        <w:footnoteReference w:id="55"/>
      </w:r>
      <w:r w:rsidRPr="00CE10E5">
        <w:rPr>
          <w:sz w:val="24"/>
          <w:lang w:val="it-IT"/>
        </w:rPr>
        <w:t xml:space="preserve">. Come detto, </w:t>
      </w:r>
      <w:r w:rsidRPr="00CE10E5">
        <w:rPr>
          <w:b/>
          <w:sz w:val="24"/>
          <w:lang w:val="it-IT"/>
        </w:rPr>
        <w:t xml:space="preserve">il can. 1414 </w:t>
      </w:r>
      <w:r w:rsidR="00D73EFF" w:rsidRPr="00CE10E5">
        <w:rPr>
          <w:b/>
          <w:sz w:val="24"/>
          <w:lang w:val="it-IT"/>
        </w:rPr>
        <w:t xml:space="preserve">CCEO </w:t>
      </w:r>
      <w:r w:rsidRPr="00CE10E5">
        <w:rPr>
          <w:b/>
          <w:sz w:val="24"/>
          <w:lang w:val="it-IT"/>
        </w:rPr>
        <w:t>non elenca le circostanze esimenti</w:t>
      </w:r>
      <w:r w:rsidRPr="00CE10E5">
        <w:rPr>
          <w:sz w:val="24"/>
          <w:lang w:val="it-IT"/>
        </w:rPr>
        <w:t>, bensì offre semplicemente i criteri generali per la punibilità, evitando così tutte le complicazioni della disciplina latina.</w:t>
      </w:r>
    </w:p>
    <w:p w14:paraId="4675E1F1" w14:textId="5D79C55F" w:rsidR="00675647" w:rsidRPr="00CE10E5" w:rsidRDefault="00675647" w:rsidP="003A23CB">
      <w:pPr>
        <w:spacing w:before="120"/>
        <w:jc w:val="both"/>
        <w:rPr>
          <w:sz w:val="24"/>
          <w:lang w:val="it-IT"/>
        </w:rPr>
      </w:pPr>
      <w:r w:rsidRPr="00CE10E5">
        <w:rPr>
          <w:sz w:val="24"/>
          <w:lang w:val="it-IT"/>
        </w:rPr>
        <w:lastRenderedPageBreak/>
        <w:t xml:space="preserve">Il </w:t>
      </w:r>
      <w:r w:rsidRPr="00CE10E5">
        <w:rPr>
          <w:bCs/>
          <w:sz w:val="24"/>
          <w:lang w:val="it-IT"/>
        </w:rPr>
        <w:t>can. 1415</w:t>
      </w:r>
      <w:r w:rsidRPr="00CE10E5">
        <w:rPr>
          <w:sz w:val="24"/>
          <w:lang w:val="it-IT"/>
        </w:rPr>
        <w:t xml:space="preserve"> </w:t>
      </w:r>
      <w:r w:rsidR="00D73EFF" w:rsidRPr="00CE10E5">
        <w:rPr>
          <w:sz w:val="24"/>
          <w:lang w:val="it-IT"/>
        </w:rPr>
        <w:t xml:space="preserve">CCEO </w:t>
      </w:r>
      <w:r w:rsidRPr="00CE10E5">
        <w:rPr>
          <w:sz w:val="24"/>
          <w:lang w:val="it-IT"/>
        </w:rPr>
        <w:t xml:space="preserve">semplifica molto il parallelo can. 1324 </w:t>
      </w:r>
      <w:r w:rsidR="00D73EFF" w:rsidRPr="00CE10E5">
        <w:rPr>
          <w:sz w:val="24"/>
          <w:lang w:val="it-IT"/>
        </w:rPr>
        <w:t xml:space="preserve">CIC </w:t>
      </w:r>
      <w:r w:rsidRPr="00CE10E5">
        <w:rPr>
          <w:sz w:val="24"/>
          <w:lang w:val="it-IT"/>
        </w:rPr>
        <w:t>(che è troppo lungo e, poi, alla fine non è tassativo: cfr. cc. 1324 § 2</w:t>
      </w:r>
      <w:r w:rsidR="00D73EFF" w:rsidRPr="00CE10E5">
        <w:rPr>
          <w:sz w:val="24"/>
          <w:lang w:val="it-IT"/>
        </w:rPr>
        <w:t xml:space="preserve"> CIC</w:t>
      </w:r>
      <w:r w:rsidRPr="00CE10E5">
        <w:rPr>
          <w:sz w:val="24"/>
          <w:lang w:val="it-IT"/>
        </w:rPr>
        <w:t>)</w:t>
      </w:r>
      <w:r w:rsidRPr="00CE10E5">
        <w:rPr>
          <w:sz w:val="24"/>
          <w:vertAlign w:val="superscript"/>
        </w:rPr>
        <w:footnoteReference w:id="56"/>
      </w:r>
      <w:r w:rsidRPr="00CE10E5">
        <w:rPr>
          <w:sz w:val="24"/>
          <w:lang w:val="it-IT"/>
        </w:rPr>
        <w:t xml:space="preserve">. Quindi, nel canone orientale </w:t>
      </w:r>
      <w:r w:rsidRPr="00CE10E5">
        <w:rPr>
          <w:b/>
          <w:sz w:val="24"/>
          <w:lang w:val="it-IT"/>
        </w:rPr>
        <w:t>non si fa un elenco di circostanze attenuanti</w:t>
      </w:r>
      <w:r w:rsidRPr="00CE10E5">
        <w:rPr>
          <w:sz w:val="24"/>
          <w:lang w:val="it-IT"/>
        </w:rPr>
        <w:t xml:space="preserve">, bensì le </w:t>
      </w:r>
      <w:r w:rsidRPr="00CE10E5">
        <w:rPr>
          <w:bCs/>
          <w:sz w:val="24"/>
          <w:lang w:val="it-IT"/>
        </w:rPr>
        <w:t>circostanze attenuanti</w:t>
      </w:r>
      <w:r w:rsidR="00000159" w:rsidRPr="00CE10E5">
        <w:rPr>
          <w:sz w:val="24"/>
          <w:lang w:val="it-IT"/>
        </w:rPr>
        <w:t xml:space="preserve"> si rimandano alla «</w:t>
      </w:r>
      <w:r w:rsidRPr="00CE10E5">
        <w:rPr>
          <w:sz w:val="24"/>
          <w:lang w:val="it-IT"/>
        </w:rPr>
        <w:t>prassi comune e la dottrina canonica»: a questo scopo si possono adoperare la tradizione, gli autori, e pure quello che si usa nella chiesa latina).</w:t>
      </w:r>
    </w:p>
    <w:p w14:paraId="4675E1F2" w14:textId="0A0BFE19" w:rsidR="00675647" w:rsidRPr="00CE10E5" w:rsidRDefault="00675647" w:rsidP="003A23CB">
      <w:pPr>
        <w:spacing w:before="120"/>
        <w:jc w:val="both"/>
        <w:rPr>
          <w:sz w:val="24"/>
          <w:lang w:val="it-IT"/>
        </w:rPr>
      </w:pPr>
      <w:r w:rsidRPr="00CE10E5">
        <w:rPr>
          <w:sz w:val="24"/>
          <w:lang w:val="it-IT"/>
        </w:rPr>
        <w:t xml:space="preserve">Per le </w:t>
      </w:r>
      <w:r w:rsidRPr="00CE10E5">
        <w:rPr>
          <w:b/>
          <w:bCs/>
          <w:sz w:val="24"/>
          <w:lang w:val="it-IT"/>
        </w:rPr>
        <w:t>circostanze aggravanti</w:t>
      </w:r>
      <w:r w:rsidRPr="00CE10E5">
        <w:rPr>
          <w:sz w:val="24"/>
          <w:lang w:val="it-IT"/>
        </w:rPr>
        <w:t xml:space="preserve"> </w:t>
      </w:r>
      <w:r w:rsidRPr="00CE10E5">
        <w:rPr>
          <w:b/>
          <w:sz w:val="24"/>
          <w:lang w:val="it-IT"/>
        </w:rPr>
        <w:t>si fa lo stesso</w:t>
      </w:r>
      <w:r w:rsidRPr="00CE10E5">
        <w:rPr>
          <w:sz w:val="24"/>
          <w:lang w:val="it-IT"/>
        </w:rPr>
        <w:t xml:space="preserve"> nel </w:t>
      </w:r>
      <w:r w:rsidRPr="00CE10E5">
        <w:rPr>
          <w:bCs/>
          <w:sz w:val="24"/>
          <w:lang w:val="it-IT"/>
        </w:rPr>
        <w:t>can. 1416</w:t>
      </w:r>
      <w:r w:rsidR="00D73EFF" w:rsidRPr="00CE10E5">
        <w:rPr>
          <w:sz w:val="24"/>
          <w:lang w:val="it-IT"/>
        </w:rPr>
        <w:t xml:space="preserve"> CCEO</w:t>
      </w:r>
      <w:r w:rsidRPr="00CE10E5">
        <w:rPr>
          <w:sz w:val="24"/>
          <w:lang w:val="it-IT"/>
        </w:rPr>
        <w:t>, che semplifica il troppo complicato can. 1326</w:t>
      </w:r>
      <w:r w:rsidR="00D73EFF" w:rsidRPr="00CE10E5">
        <w:rPr>
          <w:sz w:val="24"/>
          <w:lang w:val="it-IT"/>
        </w:rPr>
        <w:t xml:space="preserve"> CIC</w:t>
      </w:r>
      <w:r w:rsidRPr="00CE10E5">
        <w:rPr>
          <w:sz w:val="24"/>
          <w:lang w:val="it-IT"/>
        </w:rPr>
        <w:t xml:space="preserve">. Nel canone si indica esplicitamente come circostanza aggravante </w:t>
      </w:r>
      <w:r w:rsidR="00000159" w:rsidRPr="00CE10E5">
        <w:rPr>
          <w:sz w:val="24"/>
          <w:lang w:val="it-IT"/>
        </w:rPr>
        <w:t xml:space="preserve">soltanto </w:t>
      </w:r>
      <w:r w:rsidRPr="00CE10E5">
        <w:rPr>
          <w:sz w:val="24"/>
          <w:lang w:val="it-IT"/>
        </w:rPr>
        <w:t xml:space="preserve">la </w:t>
      </w:r>
      <w:r w:rsidRPr="00CE10E5">
        <w:rPr>
          <w:b/>
          <w:bCs/>
          <w:sz w:val="24"/>
          <w:lang w:val="it-IT"/>
        </w:rPr>
        <w:t>recidiva</w:t>
      </w:r>
      <w:r w:rsidRPr="00CE10E5">
        <w:rPr>
          <w:sz w:val="24"/>
          <w:lang w:val="it-IT"/>
        </w:rPr>
        <w:t xml:space="preserve"> (commettere lo stesso delitto dopo essere stato condannato: cfr. can. 1326 § 1, n. 1º</w:t>
      </w:r>
      <w:r w:rsidR="00D73EFF" w:rsidRPr="00CE10E5">
        <w:rPr>
          <w:sz w:val="24"/>
          <w:lang w:val="it-IT"/>
        </w:rPr>
        <w:t xml:space="preserve"> CIC</w:t>
      </w:r>
      <w:r w:rsidRPr="00CE10E5">
        <w:rPr>
          <w:sz w:val="24"/>
          <w:lang w:val="it-IT"/>
        </w:rPr>
        <w:t>), le altre circostanze aggravanti saranno indicate dalla comune prassi e dalla dottrina canonica (p.es. approfittare di essere costituito in autorità per commettere il delitto, ecc.).</w:t>
      </w:r>
    </w:p>
    <w:p w14:paraId="4675E1F3" w14:textId="77777777" w:rsidR="00675647" w:rsidRPr="00CE10E5" w:rsidRDefault="00675647" w:rsidP="003A23CB">
      <w:pPr>
        <w:spacing w:before="120"/>
        <w:jc w:val="both"/>
        <w:rPr>
          <w:sz w:val="24"/>
          <w:lang w:val="it-IT"/>
        </w:rPr>
      </w:pPr>
      <w:r w:rsidRPr="00CE10E5">
        <w:rPr>
          <w:sz w:val="24"/>
          <w:lang w:val="it-IT"/>
        </w:rPr>
        <w:t xml:space="preserve">Il can. 1327 </w:t>
      </w:r>
      <w:r w:rsidR="00D73EFF" w:rsidRPr="00CE10E5">
        <w:rPr>
          <w:sz w:val="24"/>
          <w:lang w:val="it-IT"/>
        </w:rPr>
        <w:t xml:space="preserve">CIC </w:t>
      </w:r>
      <w:r w:rsidRPr="00CE10E5">
        <w:rPr>
          <w:sz w:val="24"/>
          <w:lang w:val="it-IT"/>
        </w:rPr>
        <w:t>permette di stabilire per diritto particolare o per precetto penale altre circostanze esimenti, attenuanti o aggravanti. Questo non è necessario dirlo nel CCEO, perché il principio generale è che tali circostanze siano lasciate in genere alla prassi, alla dottrina canonica e alla valutazione del giudice.</w:t>
      </w:r>
    </w:p>
    <w:p w14:paraId="4675E1F4" w14:textId="77777777" w:rsidR="0003422B" w:rsidRPr="00CE10E5" w:rsidRDefault="00D62EA1" w:rsidP="003A23CB">
      <w:pPr>
        <w:pStyle w:val="Titolo2"/>
        <w:spacing w:before="120" w:line="240" w:lineRule="auto"/>
        <w:jc w:val="left"/>
        <w:rPr>
          <w:rFonts w:ascii="Times New Roman" w:hAnsi="Times New Roman"/>
          <w:smallCaps w:val="0"/>
        </w:rPr>
      </w:pPr>
      <w:bookmarkStart w:id="4" w:name="_Toc431102148"/>
      <w:bookmarkStart w:id="5" w:name="_Toc54493594"/>
      <w:bookmarkStart w:id="6" w:name="_Toc54493782"/>
      <w:bookmarkStart w:id="7" w:name="_Toc348942917"/>
      <w:r w:rsidRPr="00CE10E5">
        <w:rPr>
          <w:rFonts w:ascii="Times New Roman" w:hAnsi="Times New Roman"/>
          <w:smallCaps w:val="0"/>
        </w:rPr>
        <w:t>4</w:t>
      </w:r>
      <w:r w:rsidR="0003422B" w:rsidRPr="00CE10E5">
        <w:rPr>
          <w:rFonts w:ascii="Times New Roman" w:hAnsi="Times New Roman"/>
          <w:smallCaps w:val="0"/>
        </w:rPr>
        <w:t>. Il principio di legalità nel diritto penale orientale</w:t>
      </w:r>
      <w:bookmarkEnd w:id="4"/>
      <w:bookmarkEnd w:id="5"/>
      <w:bookmarkEnd w:id="6"/>
      <w:bookmarkEnd w:id="7"/>
    </w:p>
    <w:p w14:paraId="4675E1F5" w14:textId="77777777" w:rsidR="0003422B" w:rsidRPr="00CE10E5" w:rsidRDefault="0003422B" w:rsidP="003A23CB">
      <w:pPr>
        <w:spacing w:before="120"/>
        <w:jc w:val="both"/>
        <w:rPr>
          <w:sz w:val="24"/>
          <w:lang w:val="it-IT"/>
        </w:rPr>
      </w:pPr>
      <w:r w:rsidRPr="00CE10E5">
        <w:rPr>
          <w:sz w:val="24"/>
          <w:lang w:val="it-IT"/>
        </w:rPr>
        <w:t>Esiste un principio fondamentale nel diritto penale: «</w:t>
      </w:r>
      <w:r w:rsidRPr="00CE10E5">
        <w:rPr>
          <w:i/>
          <w:sz w:val="24"/>
          <w:lang w:val="it-IT"/>
        </w:rPr>
        <w:t xml:space="preserve">Nulla </w:t>
      </w:r>
      <w:proofErr w:type="spellStart"/>
      <w:r w:rsidRPr="00CE10E5">
        <w:rPr>
          <w:i/>
          <w:sz w:val="24"/>
          <w:lang w:val="it-IT"/>
        </w:rPr>
        <w:t>poena</w:t>
      </w:r>
      <w:proofErr w:type="spellEnd"/>
      <w:r w:rsidRPr="00CE10E5">
        <w:rPr>
          <w:i/>
          <w:sz w:val="24"/>
          <w:lang w:val="it-IT"/>
        </w:rPr>
        <w:t xml:space="preserve"> sine lege </w:t>
      </w:r>
      <w:proofErr w:type="spellStart"/>
      <w:r w:rsidRPr="00CE10E5">
        <w:rPr>
          <w:i/>
          <w:sz w:val="24"/>
          <w:lang w:val="it-IT"/>
        </w:rPr>
        <w:t>poenale</w:t>
      </w:r>
      <w:proofErr w:type="spellEnd"/>
      <w:r w:rsidRPr="00CE10E5">
        <w:rPr>
          <w:i/>
          <w:sz w:val="24"/>
          <w:lang w:val="it-IT"/>
        </w:rPr>
        <w:t xml:space="preserve"> </w:t>
      </w:r>
      <w:proofErr w:type="spellStart"/>
      <w:r w:rsidRPr="00CE10E5">
        <w:rPr>
          <w:i/>
          <w:sz w:val="24"/>
          <w:lang w:val="it-IT"/>
        </w:rPr>
        <w:t>praevia</w:t>
      </w:r>
      <w:proofErr w:type="spellEnd"/>
      <w:r w:rsidRPr="00CE10E5">
        <w:rPr>
          <w:sz w:val="24"/>
          <w:lang w:val="it-IT"/>
        </w:rPr>
        <w:t xml:space="preserve">». Questo principio è indirizzato a dare certezza giuridica e a proteggere il fedele dalle possibili arbitrarietà dell’autorità: se al tempo di compiere l’azione non esisteva alcuna legge penale che prevedesse una punizione per tale azione non si può imporre una pena, perché tale azione non sarebbe un delitto tipificato. </w:t>
      </w:r>
    </w:p>
    <w:p w14:paraId="4675E1F6" w14:textId="77777777" w:rsidR="0003422B" w:rsidRPr="00CE10E5" w:rsidRDefault="0003422B" w:rsidP="003A23CB">
      <w:pPr>
        <w:spacing w:before="120"/>
        <w:jc w:val="both"/>
        <w:rPr>
          <w:sz w:val="24"/>
          <w:lang w:val="it-IT"/>
        </w:rPr>
      </w:pPr>
      <w:r w:rsidRPr="00CE10E5">
        <w:rPr>
          <w:sz w:val="24"/>
          <w:lang w:val="it-IT"/>
        </w:rPr>
        <w:t>Può darsi che l’azione sia stata contraria alla legge (precettiva o proibitiva) e, quindi, si potrebbe forse applicare una sanzione amministrativa, ma non una pena.</w:t>
      </w:r>
    </w:p>
    <w:p w14:paraId="4675E1F7" w14:textId="12010875" w:rsidR="007F1FE1" w:rsidRPr="00CE10E5" w:rsidRDefault="007F1FE1" w:rsidP="003A23CB">
      <w:pPr>
        <w:spacing w:before="120"/>
        <w:jc w:val="both"/>
        <w:rPr>
          <w:sz w:val="24"/>
          <w:lang w:val="it-IT"/>
        </w:rPr>
      </w:pPr>
      <w:r w:rsidRPr="00CE10E5">
        <w:rPr>
          <w:sz w:val="24"/>
          <w:lang w:val="it-IT"/>
        </w:rPr>
        <w:t>Nella PCCICOR si discus</w:t>
      </w:r>
      <w:r w:rsidR="00273E76" w:rsidRPr="00CE10E5">
        <w:rPr>
          <w:sz w:val="24"/>
          <w:lang w:val="it-IT"/>
        </w:rPr>
        <w:t>se sul</w:t>
      </w:r>
      <w:r w:rsidRPr="00CE10E5">
        <w:rPr>
          <w:sz w:val="24"/>
          <w:lang w:val="it-IT"/>
        </w:rPr>
        <w:t>l’opportunità di introdurre il principio di stretta legalità penale</w:t>
      </w:r>
      <w:r w:rsidRPr="00CE10E5">
        <w:rPr>
          <w:sz w:val="24"/>
          <w:vertAlign w:val="superscript"/>
        </w:rPr>
        <w:footnoteReference w:id="57"/>
      </w:r>
      <w:r w:rsidR="00273E76" w:rsidRPr="00CE10E5">
        <w:rPr>
          <w:sz w:val="24"/>
          <w:lang w:val="it-IT"/>
        </w:rPr>
        <w:t>,</w:t>
      </w:r>
      <w:r w:rsidR="00DE33FC" w:rsidRPr="00CE10E5">
        <w:rPr>
          <w:sz w:val="24"/>
          <w:lang w:val="it-IT"/>
        </w:rPr>
        <w:t xml:space="preserve"> e oggi </w:t>
      </w:r>
      <w:r w:rsidR="00000159" w:rsidRPr="00CE10E5">
        <w:rPr>
          <w:sz w:val="24"/>
          <w:lang w:val="it-IT"/>
        </w:rPr>
        <w:t xml:space="preserve">lo </w:t>
      </w:r>
      <w:r w:rsidR="00DE33FC" w:rsidRPr="00CE10E5">
        <w:rPr>
          <w:sz w:val="24"/>
          <w:lang w:val="it-IT"/>
        </w:rPr>
        <w:t>si può trovare inserit</w:t>
      </w:r>
      <w:r w:rsidRPr="00CE10E5">
        <w:rPr>
          <w:sz w:val="24"/>
          <w:lang w:val="it-IT"/>
        </w:rPr>
        <w:t xml:space="preserve">o nella prima parte del </w:t>
      </w:r>
      <w:r w:rsidRPr="00CE10E5">
        <w:rPr>
          <w:bCs/>
          <w:sz w:val="24"/>
          <w:lang w:val="it-IT"/>
        </w:rPr>
        <w:t>can. 1414 § 1</w:t>
      </w:r>
      <w:r w:rsidR="00273E76" w:rsidRPr="00CE10E5">
        <w:rPr>
          <w:sz w:val="24"/>
          <w:lang w:val="it-IT"/>
        </w:rPr>
        <w:t xml:space="preserve"> CCEO</w:t>
      </w:r>
      <w:r w:rsidRPr="00CE10E5">
        <w:rPr>
          <w:sz w:val="24"/>
          <w:lang w:val="it-IT"/>
        </w:rPr>
        <w:t>: «È soggetto a pene solo colui che ha violato una legge penale o un precetto penale…»</w:t>
      </w:r>
      <w:r w:rsidRPr="00CE10E5">
        <w:rPr>
          <w:sz w:val="24"/>
          <w:vertAlign w:val="superscript"/>
        </w:rPr>
        <w:footnoteReference w:id="58"/>
      </w:r>
      <w:r w:rsidRPr="00CE10E5">
        <w:rPr>
          <w:sz w:val="24"/>
          <w:lang w:val="it-IT"/>
        </w:rPr>
        <w:t>.</w:t>
      </w:r>
    </w:p>
    <w:p w14:paraId="4675E1F8" w14:textId="77777777" w:rsidR="007F1FE1" w:rsidRPr="00CE10E5" w:rsidRDefault="00273E76" w:rsidP="003A23CB">
      <w:pPr>
        <w:spacing w:before="120"/>
        <w:jc w:val="both"/>
        <w:rPr>
          <w:sz w:val="24"/>
          <w:lang w:val="it-IT"/>
        </w:rPr>
      </w:pPr>
      <w:r w:rsidRPr="00CE10E5">
        <w:rPr>
          <w:sz w:val="24"/>
          <w:lang w:val="it-IT"/>
        </w:rPr>
        <w:t>T</w:t>
      </w:r>
      <w:r w:rsidR="007F1FE1" w:rsidRPr="00CE10E5">
        <w:rPr>
          <w:sz w:val="24"/>
          <w:lang w:val="it-IT"/>
        </w:rPr>
        <w:t xml:space="preserve">ra canoni dei diritti fondamentali dei fedeli si stabilisce che «i fedeli cristiani hanno il diritto di non essere puniti con pene canoniche, se non a norma di legge» (can. 24 § 3 </w:t>
      </w:r>
      <w:r w:rsidRPr="00CE10E5">
        <w:rPr>
          <w:sz w:val="24"/>
          <w:lang w:val="it-IT"/>
        </w:rPr>
        <w:t xml:space="preserve">CCEO </w:t>
      </w:r>
      <w:r w:rsidR="007F1FE1" w:rsidRPr="00CE10E5">
        <w:rPr>
          <w:sz w:val="24"/>
          <w:lang w:val="it-IT"/>
        </w:rPr>
        <w:t>= can. 221 § 3</w:t>
      </w:r>
      <w:r w:rsidRPr="00CE10E5">
        <w:rPr>
          <w:sz w:val="24"/>
          <w:lang w:val="it-IT"/>
        </w:rPr>
        <w:t xml:space="preserve"> CIC</w:t>
      </w:r>
      <w:r w:rsidR="007F1FE1" w:rsidRPr="00CE10E5">
        <w:rPr>
          <w:sz w:val="24"/>
          <w:lang w:val="it-IT"/>
        </w:rPr>
        <w:t>)</w:t>
      </w:r>
      <w:r w:rsidR="007F1FE1" w:rsidRPr="00CE10E5">
        <w:rPr>
          <w:sz w:val="24"/>
          <w:vertAlign w:val="superscript"/>
        </w:rPr>
        <w:footnoteReference w:id="59"/>
      </w:r>
      <w:r w:rsidR="007F1FE1" w:rsidRPr="00CE10E5">
        <w:rPr>
          <w:sz w:val="24"/>
          <w:lang w:val="it-IT"/>
        </w:rPr>
        <w:t xml:space="preserve">. Tuttavia, </w:t>
      </w:r>
      <w:r w:rsidR="00DE33FC" w:rsidRPr="00CE10E5">
        <w:rPr>
          <w:sz w:val="24"/>
          <w:lang w:val="it-IT"/>
        </w:rPr>
        <w:t xml:space="preserve">visto che </w:t>
      </w:r>
      <w:r w:rsidRPr="00CE10E5">
        <w:rPr>
          <w:sz w:val="24"/>
          <w:lang w:val="it-IT"/>
        </w:rPr>
        <w:t xml:space="preserve">in questo canone si </w:t>
      </w:r>
      <w:r w:rsidR="00DE33FC" w:rsidRPr="00CE10E5">
        <w:rPr>
          <w:sz w:val="24"/>
          <w:lang w:val="it-IT"/>
        </w:rPr>
        <w:t>fa</w:t>
      </w:r>
      <w:r w:rsidRPr="00CE10E5">
        <w:rPr>
          <w:sz w:val="24"/>
          <w:lang w:val="it-IT"/>
        </w:rPr>
        <w:t xml:space="preserve"> riferimento alla “norma di</w:t>
      </w:r>
      <w:r w:rsidR="007F1FE1" w:rsidRPr="00CE10E5">
        <w:rPr>
          <w:sz w:val="24"/>
          <w:lang w:val="it-IT"/>
        </w:rPr>
        <w:t xml:space="preserve"> legge</w:t>
      </w:r>
      <w:r w:rsidRPr="00CE10E5">
        <w:rPr>
          <w:sz w:val="24"/>
          <w:lang w:val="it-IT"/>
        </w:rPr>
        <w:t>” in genere</w:t>
      </w:r>
      <w:r w:rsidR="00F33415" w:rsidRPr="00CE10E5">
        <w:rPr>
          <w:sz w:val="24"/>
          <w:lang w:val="it-IT"/>
        </w:rPr>
        <w:t>,</w:t>
      </w:r>
      <w:r w:rsidRPr="00CE10E5">
        <w:rPr>
          <w:sz w:val="24"/>
          <w:lang w:val="it-IT"/>
        </w:rPr>
        <w:t xml:space="preserve"> ma non richiede che essa sia</w:t>
      </w:r>
      <w:r w:rsidR="007F1FE1" w:rsidRPr="00CE10E5">
        <w:rPr>
          <w:sz w:val="24"/>
          <w:lang w:val="it-IT"/>
        </w:rPr>
        <w:t xml:space="preserve"> “</w:t>
      </w:r>
      <w:r w:rsidRPr="00CE10E5">
        <w:rPr>
          <w:sz w:val="24"/>
          <w:lang w:val="it-IT"/>
        </w:rPr>
        <w:t xml:space="preserve">legge </w:t>
      </w:r>
      <w:r w:rsidR="007F1FE1" w:rsidRPr="00CE10E5">
        <w:rPr>
          <w:sz w:val="24"/>
          <w:lang w:val="it-IT"/>
        </w:rPr>
        <w:t>penale”, tale dicitura permette di stabilire una legge come quella del can. 1399</w:t>
      </w:r>
      <w:r w:rsidRPr="00CE10E5">
        <w:rPr>
          <w:sz w:val="24"/>
          <w:lang w:val="it-IT"/>
        </w:rPr>
        <w:t xml:space="preserve"> CIC</w:t>
      </w:r>
      <w:r w:rsidR="00DE33FC" w:rsidRPr="00CE10E5">
        <w:rPr>
          <w:sz w:val="24"/>
          <w:lang w:val="it-IT"/>
        </w:rPr>
        <w:t>,</w:t>
      </w:r>
      <w:r w:rsidR="007F1FE1" w:rsidRPr="00CE10E5">
        <w:rPr>
          <w:sz w:val="24"/>
          <w:lang w:val="it-IT"/>
        </w:rPr>
        <w:t xml:space="preserve"> che capovolge il principio</w:t>
      </w:r>
      <w:r w:rsidR="00DE33FC" w:rsidRPr="00CE10E5">
        <w:rPr>
          <w:sz w:val="24"/>
          <w:lang w:val="it-IT"/>
        </w:rPr>
        <w:t xml:space="preserve"> sopramenzionato</w:t>
      </w:r>
      <w:r w:rsidR="007F1FE1" w:rsidRPr="00CE10E5">
        <w:rPr>
          <w:sz w:val="24"/>
          <w:lang w:val="it-IT"/>
        </w:rPr>
        <w:t>.</w:t>
      </w:r>
    </w:p>
    <w:p w14:paraId="4675E1F9" w14:textId="267C0B7B" w:rsidR="006E708A" w:rsidRPr="00CE10E5" w:rsidRDefault="00DE33FC" w:rsidP="003A23CB">
      <w:pPr>
        <w:spacing w:before="120"/>
        <w:jc w:val="both"/>
        <w:rPr>
          <w:sz w:val="24"/>
          <w:lang w:val="it-IT"/>
        </w:rPr>
      </w:pPr>
      <w:r w:rsidRPr="00CE10E5">
        <w:rPr>
          <w:sz w:val="24"/>
          <w:lang w:val="it-IT"/>
        </w:rPr>
        <w:t>Infatti</w:t>
      </w:r>
      <w:r w:rsidR="0003422B" w:rsidRPr="00CE10E5">
        <w:rPr>
          <w:sz w:val="24"/>
          <w:lang w:val="it-IT"/>
        </w:rPr>
        <w:t xml:space="preserve">, il can. 1399 </w:t>
      </w:r>
      <w:r w:rsidR="00273E76" w:rsidRPr="00CE10E5">
        <w:rPr>
          <w:sz w:val="24"/>
          <w:lang w:val="it-IT"/>
        </w:rPr>
        <w:t xml:space="preserve">CIC </w:t>
      </w:r>
      <w:r w:rsidR="004C4D3C" w:rsidRPr="004C4D3C">
        <w:rPr>
          <w:sz w:val="24"/>
          <w:highlight w:val="yellow"/>
          <w:lang w:val="it-IT"/>
        </w:rPr>
        <w:t>(</w:t>
      </w:r>
      <w:r w:rsidR="00D460CF">
        <w:rPr>
          <w:sz w:val="24"/>
          <w:highlight w:val="yellow"/>
          <w:lang w:val="it-IT"/>
        </w:rPr>
        <w:t>in continuità co</w:t>
      </w:r>
      <w:r w:rsidR="00F43ECE">
        <w:rPr>
          <w:sz w:val="24"/>
          <w:highlight w:val="yellow"/>
          <w:lang w:val="it-IT"/>
        </w:rPr>
        <w:t>n il</w:t>
      </w:r>
      <w:r w:rsidR="004C4D3C" w:rsidRPr="004C4D3C">
        <w:rPr>
          <w:sz w:val="24"/>
          <w:highlight w:val="yellow"/>
          <w:lang w:val="it-IT"/>
        </w:rPr>
        <w:t xml:space="preserve"> c</w:t>
      </w:r>
      <w:r w:rsidR="00F43ECE">
        <w:rPr>
          <w:sz w:val="24"/>
          <w:highlight w:val="yellow"/>
          <w:lang w:val="it-IT"/>
        </w:rPr>
        <w:t>an</w:t>
      </w:r>
      <w:r w:rsidR="004C4D3C" w:rsidRPr="004C4D3C">
        <w:rPr>
          <w:sz w:val="24"/>
          <w:highlight w:val="yellow"/>
          <w:lang w:val="it-IT"/>
        </w:rPr>
        <w:t>. 2222 § 1 CIC1917) fissa una norma</w:t>
      </w:r>
      <w:r w:rsidR="0003422B" w:rsidRPr="00CE10E5">
        <w:rPr>
          <w:sz w:val="24"/>
          <w:lang w:val="it-IT"/>
        </w:rPr>
        <w:t xml:space="preserve"> contraria </w:t>
      </w:r>
      <w:r w:rsidRPr="00CE10E5">
        <w:rPr>
          <w:sz w:val="24"/>
          <w:lang w:val="it-IT"/>
        </w:rPr>
        <w:t>al</w:t>
      </w:r>
      <w:r w:rsidR="0003422B" w:rsidRPr="00CE10E5">
        <w:rPr>
          <w:sz w:val="24"/>
          <w:lang w:val="it-IT"/>
        </w:rPr>
        <w:t xml:space="preserve"> principio di legalità</w:t>
      </w:r>
      <w:r w:rsidRPr="00CE10E5">
        <w:rPr>
          <w:sz w:val="24"/>
          <w:lang w:val="it-IT"/>
        </w:rPr>
        <w:t xml:space="preserve"> penale. </w:t>
      </w:r>
      <w:r w:rsidR="006E708A" w:rsidRPr="00CE10E5">
        <w:rPr>
          <w:sz w:val="24"/>
          <w:lang w:val="it-IT"/>
        </w:rPr>
        <w:t>Questo</w:t>
      </w:r>
      <w:r w:rsidRPr="00CE10E5">
        <w:rPr>
          <w:sz w:val="24"/>
          <w:lang w:val="it-IT"/>
        </w:rPr>
        <w:t xml:space="preserve"> canone </w:t>
      </w:r>
      <w:r w:rsidR="006E708A" w:rsidRPr="00CE10E5">
        <w:rPr>
          <w:sz w:val="24"/>
          <w:lang w:val="it-IT"/>
        </w:rPr>
        <w:t xml:space="preserve">latino </w:t>
      </w:r>
      <w:r w:rsidRPr="00CE10E5">
        <w:rPr>
          <w:sz w:val="24"/>
          <w:lang w:val="it-IT"/>
        </w:rPr>
        <w:t>stabilisce</w:t>
      </w:r>
      <w:r w:rsidR="006E708A" w:rsidRPr="00CE10E5">
        <w:rPr>
          <w:sz w:val="24"/>
          <w:lang w:val="it-IT"/>
        </w:rPr>
        <w:t xml:space="preserve"> che</w:t>
      </w:r>
      <w:r w:rsidR="0003422B" w:rsidRPr="00CE10E5">
        <w:rPr>
          <w:sz w:val="24"/>
          <w:lang w:val="it-IT"/>
        </w:rPr>
        <w:t xml:space="preserve">: </w:t>
      </w:r>
      <w:r w:rsidR="00273E76" w:rsidRPr="00CE10E5">
        <w:rPr>
          <w:sz w:val="24"/>
          <w:lang w:val="it-IT"/>
        </w:rPr>
        <w:t xml:space="preserve"> </w:t>
      </w:r>
    </w:p>
    <w:p w14:paraId="4675E1FA" w14:textId="77777777" w:rsidR="006E708A" w:rsidRPr="00CE10E5" w:rsidRDefault="0003422B" w:rsidP="003A23CB">
      <w:pPr>
        <w:spacing w:before="120"/>
        <w:ind w:left="708"/>
        <w:jc w:val="both"/>
        <w:rPr>
          <w:lang w:val="it-IT"/>
        </w:rPr>
      </w:pPr>
      <w:r w:rsidRPr="00CE10E5">
        <w:rPr>
          <w:lang w:val="it-IT"/>
        </w:rPr>
        <w:t xml:space="preserve">«Oltre i casi stabiliti da questa o da altre leggi, la violazione esterna di cui una legge divina o canonica può essere punita con giusta pena o penitenza, solo quando la speciale gravità della violazione esige una punizione e urge la necessità di prevenire o riparare gli scandali». </w:t>
      </w:r>
    </w:p>
    <w:p w14:paraId="4675E1FB" w14:textId="77777777" w:rsidR="0003422B" w:rsidRPr="00CE10E5" w:rsidRDefault="0003422B" w:rsidP="003A23CB">
      <w:pPr>
        <w:spacing w:before="120"/>
        <w:jc w:val="both"/>
        <w:rPr>
          <w:sz w:val="24"/>
          <w:lang w:val="it-IT"/>
        </w:rPr>
      </w:pPr>
      <w:r w:rsidRPr="00CE10E5">
        <w:rPr>
          <w:sz w:val="24"/>
          <w:lang w:val="it-IT"/>
        </w:rPr>
        <w:lastRenderedPageBreak/>
        <w:t>Quindi, nel diritto latino, l’autorità potrebbe applicare una punizione anche in assenza di legge penale previa.</w:t>
      </w:r>
    </w:p>
    <w:p w14:paraId="4675E1FC" w14:textId="58163004" w:rsidR="0003422B" w:rsidRPr="00CE10E5" w:rsidRDefault="0003422B" w:rsidP="003A23CB">
      <w:pPr>
        <w:spacing w:before="120"/>
        <w:jc w:val="both"/>
        <w:rPr>
          <w:sz w:val="24"/>
          <w:lang w:val="it-IT"/>
        </w:rPr>
      </w:pPr>
      <w:r w:rsidRPr="00CE10E5">
        <w:rPr>
          <w:sz w:val="24"/>
          <w:lang w:val="it-IT"/>
        </w:rPr>
        <w:t xml:space="preserve">Questo ha </w:t>
      </w:r>
      <w:r w:rsidR="00000159" w:rsidRPr="00CE10E5">
        <w:rPr>
          <w:sz w:val="24"/>
          <w:lang w:val="it-IT"/>
        </w:rPr>
        <w:t>provocato un serio dibattito</w:t>
      </w:r>
      <w:r w:rsidR="00DE33FC" w:rsidRPr="00CE10E5">
        <w:rPr>
          <w:sz w:val="24"/>
          <w:lang w:val="it-IT"/>
        </w:rPr>
        <w:t xml:space="preserve"> </w:t>
      </w:r>
      <w:r w:rsidRPr="00CE10E5">
        <w:rPr>
          <w:sz w:val="24"/>
          <w:lang w:val="it-IT"/>
        </w:rPr>
        <w:t>canonistic</w:t>
      </w:r>
      <w:r w:rsidR="00000159" w:rsidRPr="00CE10E5">
        <w:rPr>
          <w:sz w:val="24"/>
          <w:lang w:val="it-IT"/>
        </w:rPr>
        <w:t>o</w:t>
      </w:r>
      <w:r w:rsidRPr="00CE10E5">
        <w:rPr>
          <w:rStyle w:val="Rimandonotaapidipagina"/>
          <w:szCs w:val="24"/>
          <w:lang w:val="it-IT"/>
        </w:rPr>
        <w:footnoteReference w:id="60"/>
      </w:r>
      <w:r w:rsidRPr="00CE10E5">
        <w:rPr>
          <w:sz w:val="24"/>
          <w:lang w:val="it-IT"/>
        </w:rPr>
        <w:t xml:space="preserve"> sulla necessità del principio di legalità nel diritto penal</w:t>
      </w:r>
      <w:r w:rsidR="00DE33FC" w:rsidRPr="00CE10E5">
        <w:rPr>
          <w:sz w:val="24"/>
          <w:lang w:val="it-IT"/>
        </w:rPr>
        <w:t>e da una parte e, dall’altra, su</w:t>
      </w:r>
      <w:r w:rsidRPr="00CE10E5">
        <w:rPr>
          <w:sz w:val="24"/>
          <w:lang w:val="it-IT"/>
        </w:rPr>
        <w:t>lla responsabilità dell’autorità nell’affrontare i casi scandalosi e socialmente dannosi ma imprevisti dalla legge</w:t>
      </w:r>
      <w:r w:rsidR="006E708A" w:rsidRPr="00CE10E5">
        <w:rPr>
          <w:sz w:val="24"/>
          <w:vertAlign w:val="superscript"/>
        </w:rPr>
        <w:footnoteReference w:id="61"/>
      </w:r>
      <w:r w:rsidRPr="00CE10E5">
        <w:rPr>
          <w:sz w:val="24"/>
          <w:lang w:val="it-IT"/>
        </w:rPr>
        <w:t>.</w:t>
      </w:r>
    </w:p>
    <w:p w14:paraId="4675E1FD" w14:textId="77777777" w:rsidR="0003422B" w:rsidRPr="00CE10E5" w:rsidRDefault="00A23156" w:rsidP="003A23CB">
      <w:pPr>
        <w:spacing w:before="120"/>
        <w:jc w:val="both"/>
        <w:rPr>
          <w:sz w:val="24"/>
          <w:lang w:val="it-IT"/>
        </w:rPr>
      </w:pPr>
      <w:r w:rsidRPr="00CE10E5">
        <w:rPr>
          <w:sz w:val="24"/>
          <w:lang w:val="it-IT"/>
        </w:rPr>
        <w:t>N</w:t>
      </w:r>
      <w:r w:rsidR="0003422B" w:rsidRPr="00CE10E5">
        <w:rPr>
          <w:sz w:val="24"/>
          <w:lang w:val="it-IT"/>
        </w:rPr>
        <w:t xml:space="preserve">el CCEO </w:t>
      </w:r>
      <w:r w:rsidRPr="00CE10E5">
        <w:rPr>
          <w:sz w:val="24"/>
          <w:lang w:val="it-IT"/>
        </w:rPr>
        <w:t>non si è incluso</w:t>
      </w:r>
      <w:r w:rsidR="00754FA3" w:rsidRPr="00CE10E5">
        <w:rPr>
          <w:sz w:val="24"/>
          <w:lang w:val="it-IT"/>
        </w:rPr>
        <w:t xml:space="preserve"> </w:t>
      </w:r>
      <w:r w:rsidRPr="00CE10E5">
        <w:rPr>
          <w:sz w:val="24"/>
          <w:lang w:val="it-IT"/>
        </w:rPr>
        <w:t>un canone parallelo al can. 1399</w:t>
      </w:r>
      <w:r w:rsidR="00273E76" w:rsidRPr="00CE10E5">
        <w:rPr>
          <w:sz w:val="24"/>
          <w:lang w:val="it-IT"/>
        </w:rPr>
        <w:t xml:space="preserve"> CIC</w:t>
      </w:r>
      <w:r w:rsidR="0003422B" w:rsidRPr="00CE10E5">
        <w:rPr>
          <w:sz w:val="24"/>
          <w:lang w:val="it-IT"/>
        </w:rPr>
        <w:t xml:space="preserve">, evitando così l’incertezza che esso provocava. </w:t>
      </w:r>
      <w:r w:rsidR="00C15F62" w:rsidRPr="00CE10E5">
        <w:rPr>
          <w:sz w:val="24"/>
          <w:lang w:val="it-IT"/>
        </w:rPr>
        <w:t>Perciò, nel codice orientale il principio di legalità penale è pi</w:t>
      </w:r>
      <w:r w:rsidR="00374E07" w:rsidRPr="00CE10E5">
        <w:rPr>
          <w:sz w:val="24"/>
          <w:lang w:val="it-IT"/>
        </w:rPr>
        <w:t>ù stretto che nel codice latino</w:t>
      </w:r>
      <w:r w:rsidR="00C15F62" w:rsidRPr="00CE10E5">
        <w:rPr>
          <w:sz w:val="24"/>
          <w:lang w:val="it-IT"/>
        </w:rPr>
        <w:t xml:space="preserve">. </w:t>
      </w:r>
      <w:r w:rsidR="00374E07" w:rsidRPr="00CE10E5">
        <w:rPr>
          <w:sz w:val="24"/>
          <w:lang w:val="it-IT"/>
        </w:rPr>
        <w:t>Alcuni</w:t>
      </w:r>
      <w:r w:rsidRPr="00CE10E5">
        <w:rPr>
          <w:sz w:val="24"/>
          <w:lang w:val="it-IT"/>
        </w:rPr>
        <w:t xml:space="preserve"> autori ritengono </w:t>
      </w:r>
      <w:r w:rsidR="00374E07" w:rsidRPr="00CE10E5">
        <w:rPr>
          <w:sz w:val="24"/>
          <w:lang w:val="it-IT"/>
        </w:rPr>
        <w:t xml:space="preserve">che </w:t>
      </w:r>
      <w:r w:rsidRPr="00CE10E5">
        <w:rPr>
          <w:sz w:val="24"/>
          <w:lang w:val="it-IT"/>
        </w:rPr>
        <w:t>l’aderenza stretta del CCEO al principio di legalità penale non manca di svantaggi perché</w:t>
      </w:r>
      <w:r w:rsidR="00374E07" w:rsidRPr="00CE10E5">
        <w:rPr>
          <w:sz w:val="24"/>
          <w:lang w:val="it-IT"/>
        </w:rPr>
        <w:t>,</w:t>
      </w:r>
      <w:r w:rsidRPr="00CE10E5">
        <w:rPr>
          <w:sz w:val="24"/>
          <w:lang w:val="it-IT"/>
        </w:rPr>
        <w:t xml:space="preserve"> </w:t>
      </w:r>
      <w:r w:rsidR="00374E07" w:rsidRPr="00CE10E5">
        <w:rPr>
          <w:sz w:val="24"/>
          <w:lang w:val="it-IT"/>
        </w:rPr>
        <w:t xml:space="preserve">appunto, </w:t>
      </w:r>
      <w:r w:rsidRPr="00CE10E5">
        <w:rPr>
          <w:sz w:val="24"/>
          <w:lang w:val="it-IT"/>
        </w:rPr>
        <w:t>non sempre è possibile prev</w:t>
      </w:r>
      <w:r w:rsidR="00C15F62" w:rsidRPr="00CE10E5">
        <w:rPr>
          <w:sz w:val="24"/>
          <w:lang w:val="it-IT"/>
        </w:rPr>
        <w:t>edere tutte le violazioni delle leggi divine ed ecclesiastiche che in alcuni casi possono causare gravi scandali</w:t>
      </w:r>
      <w:r w:rsidR="00C15F62" w:rsidRPr="00CE10E5">
        <w:rPr>
          <w:sz w:val="24"/>
          <w:vertAlign w:val="superscript"/>
        </w:rPr>
        <w:footnoteReference w:id="62"/>
      </w:r>
      <w:r w:rsidR="00374E07" w:rsidRPr="00CE10E5">
        <w:rPr>
          <w:sz w:val="24"/>
          <w:lang w:val="it-IT"/>
        </w:rPr>
        <w:t xml:space="preserve">. Tuttavia, </w:t>
      </w:r>
      <w:r w:rsidR="00C15F62" w:rsidRPr="00CE10E5">
        <w:rPr>
          <w:sz w:val="24"/>
          <w:lang w:val="it-IT"/>
        </w:rPr>
        <w:t>a questi imprevisti già si viene in contro nel</w:t>
      </w:r>
      <w:r w:rsidR="0003422B" w:rsidRPr="00CE10E5">
        <w:rPr>
          <w:sz w:val="24"/>
          <w:lang w:val="it-IT"/>
        </w:rPr>
        <w:t xml:space="preserve"> can. 1406 § 2</w:t>
      </w:r>
      <w:r w:rsidR="00273E76" w:rsidRPr="00CE10E5">
        <w:rPr>
          <w:sz w:val="24"/>
          <w:lang w:val="it-IT"/>
        </w:rPr>
        <w:t xml:space="preserve"> CCEO</w:t>
      </w:r>
      <w:r w:rsidR="00C15F62" w:rsidRPr="00CE10E5">
        <w:rPr>
          <w:sz w:val="24"/>
          <w:lang w:val="it-IT"/>
        </w:rPr>
        <w:t>,</w:t>
      </w:r>
      <w:r w:rsidR="0003422B" w:rsidRPr="00CE10E5">
        <w:rPr>
          <w:sz w:val="24"/>
          <w:lang w:val="it-IT"/>
        </w:rPr>
        <w:t xml:space="preserve"> </w:t>
      </w:r>
      <w:r w:rsidR="00C15F62" w:rsidRPr="00CE10E5">
        <w:rPr>
          <w:sz w:val="24"/>
          <w:lang w:val="it-IT"/>
        </w:rPr>
        <w:t>che stabilisce</w:t>
      </w:r>
      <w:r w:rsidR="0003422B" w:rsidRPr="00CE10E5">
        <w:rPr>
          <w:sz w:val="24"/>
          <w:lang w:val="it-IT"/>
        </w:rPr>
        <w:t xml:space="preserve">: </w:t>
      </w:r>
    </w:p>
    <w:p w14:paraId="4675E1FE" w14:textId="77777777" w:rsidR="0003422B" w:rsidRPr="00CE10E5" w:rsidRDefault="0003422B" w:rsidP="003A23CB">
      <w:pPr>
        <w:spacing w:before="120"/>
        <w:ind w:left="708"/>
        <w:jc w:val="both"/>
        <w:rPr>
          <w:sz w:val="24"/>
          <w:lang w:val="it-IT"/>
        </w:rPr>
      </w:pPr>
      <w:r w:rsidRPr="00CE10E5">
        <w:rPr>
          <w:lang w:val="it-IT"/>
        </w:rPr>
        <w:t>«L’ammonizione con la minaccia di una pena, con la quale il Gerarca urge una legge non penale in casi singoli, è equiparata al precetto penale»</w:t>
      </w:r>
      <w:r w:rsidR="00ED52DB" w:rsidRPr="00CE10E5">
        <w:rPr>
          <w:sz w:val="24"/>
          <w:vertAlign w:val="superscript"/>
        </w:rPr>
        <w:footnoteReference w:id="63"/>
      </w:r>
      <w:r w:rsidRPr="00CE10E5">
        <w:rPr>
          <w:lang w:val="it-IT"/>
        </w:rPr>
        <w:t xml:space="preserve">. </w:t>
      </w:r>
    </w:p>
    <w:p w14:paraId="4675E1FF" w14:textId="47E50DFF" w:rsidR="0003422B" w:rsidRPr="00CE10E5" w:rsidRDefault="0003422B" w:rsidP="003A23CB">
      <w:pPr>
        <w:spacing w:before="120"/>
        <w:jc w:val="both"/>
        <w:rPr>
          <w:sz w:val="24"/>
          <w:lang w:val="it-IT"/>
        </w:rPr>
      </w:pPr>
      <w:r w:rsidRPr="00CE10E5">
        <w:rPr>
          <w:sz w:val="24"/>
          <w:lang w:val="it-IT"/>
        </w:rPr>
        <w:t>Come abbiamo visto, il precetto penale è un tipo di norma penale, e, quindi, se malgrado l’ammonizione con minaccia di pena si persevera nell’</w:t>
      </w:r>
      <w:r w:rsidR="001A6087" w:rsidRPr="00CE10E5">
        <w:rPr>
          <w:sz w:val="24"/>
          <w:lang w:val="it-IT"/>
        </w:rPr>
        <w:t>atteggiamento</w:t>
      </w:r>
      <w:r w:rsidRPr="00CE10E5">
        <w:rPr>
          <w:sz w:val="24"/>
          <w:lang w:val="it-IT"/>
        </w:rPr>
        <w:t xml:space="preserve"> illecito, l’autorità potrà procedere ad imporre la pena (cfr. can. 1407 § 3</w:t>
      </w:r>
      <w:r w:rsidR="00273E76" w:rsidRPr="00CE10E5">
        <w:rPr>
          <w:sz w:val="24"/>
          <w:lang w:val="it-IT"/>
        </w:rPr>
        <w:t xml:space="preserve"> CCEO</w:t>
      </w:r>
      <w:r w:rsidRPr="00CE10E5">
        <w:rPr>
          <w:sz w:val="24"/>
          <w:lang w:val="it-IT"/>
        </w:rPr>
        <w:t>)</w:t>
      </w:r>
      <w:r w:rsidR="00374E07" w:rsidRPr="00CE10E5">
        <w:rPr>
          <w:sz w:val="24"/>
          <w:vertAlign w:val="superscript"/>
        </w:rPr>
        <w:footnoteReference w:id="64"/>
      </w:r>
      <w:r w:rsidRPr="00CE10E5">
        <w:rPr>
          <w:sz w:val="24"/>
          <w:lang w:val="it-IT"/>
        </w:rPr>
        <w:t>.</w:t>
      </w:r>
    </w:p>
    <w:p w14:paraId="3956BA7E" w14:textId="4FC86BED" w:rsidR="004B5AC3" w:rsidRPr="00CE10E5" w:rsidRDefault="004B5AC3" w:rsidP="003A23CB">
      <w:pPr>
        <w:spacing w:before="120"/>
        <w:jc w:val="both"/>
        <w:rPr>
          <w:sz w:val="24"/>
          <w:lang w:val="it-IT"/>
        </w:rPr>
      </w:pPr>
      <w:r w:rsidRPr="00CE10E5">
        <w:rPr>
          <w:sz w:val="24"/>
          <w:lang w:val="it-IT"/>
        </w:rPr>
        <w:t>In ambito latino, in applicazione del can. 1399</w:t>
      </w:r>
      <w:r w:rsidR="0082330E" w:rsidRPr="00CE10E5">
        <w:rPr>
          <w:sz w:val="24"/>
          <w:lang w:val="it-IT"/>
        </w:rPr>
        <w:t>,</w:t>
      </w:r>
      <w:r w:rsidRPr="00CE10E5">
        <w:rPr>
          <w:sz w:val="24"/>
          <w:lang w:val="it-IT"/>
        </w:rPr>
        <w:t xml:space="preserve"> Papa Benedetto XVI concesse </w:t>
      </w:r>
      <w:r w:rsidR="0082330E" w:rsidRPr="00CE10E5">
        <w:rPr>
          <w:sz w:val="24"/>
          <w:lang w:val="it-IT"/>
        </w:rPr>
        <w:t xml:space="preserve">nel 2009 </w:t>
      </w:r>
      <w:r w:rsidRPr="00CE10E5">
        <w:rPr>
          <w:sz w:val="24"/>
          <w:lang w:val="it-IT"/>
        </w:rPr>
        <w:t xml:space="preserve">tre </w:t>
      </w:r>
      <w:r w:rsidR="00F43ECE" w:rsidRPr="00F43ECE">
        <w:rPr>
          <w:sz w:val="24"/>
          <w:highlight w:val="yellow"/>
          <w:lang w:val="it-IT"/>
        </w:rPr>
        <w:t>f</w:t>
      </w:r>
      <w:r w:rsidRPr="00F43ECE">
        <w:rPr>
          <w:sz w:val="24"/>
          <w:highlight w:val="yellow"/>
          <w:lang w:val="it-IT"/>
        </w:rPr>
        <w:t>acoltà</w:t>
      </w:r>
      <w:r w:rsidRPr="00CE10E5">
        <w:rPr>
          <w:sz w:val="24"/>
          <w:lang w:val="it-IT"/>
        </w:rPr>
        <w:t xml:space="preserve"> speciali alla Congregazione per il Clero per poter dimettere dallo stato clericale </w:t>
      </w:r>
      <w:r w:rsidR="0082330E" w:rsidRPr="00CE10E5">
        <w:rPr>
          <w:sz w:val="24"/>
          <w:lang w:val="it-IT"/>
        </w:rPr>
        <w:t xml:space="preserve">i chierici che perseverano in una </w:t>
      </w:r>
      <w:r w:rsidRPr="00CE10E5">
        <w:rPr>
          <w:sz w:val="24"/>
          <w:lang w:val="it-IT"/>
        </w:rPr>
        <w:t>condott</w:t>
      </w:r>
      <w:r w:rsidR="0082330E" w:rsidRPr="00CE10E5">
        <w:rPr>
          <w:sz w:val="24"/>
          <w:lang w:val="it-IT"/>
        </w:rPr>
        <w:t>a</w:t>
      </w:r>
      <w:r w:rsidRPr="00CE10E5">
        <w:rPr>
          <w:sz w:val="24"/>
          <w:lang w:val="it-IT"/>
        </w:rPr>
        <w:t xml:space="preserve"> gravemente scandalos</w:t>
      </w:r>
      <w:r w:rsidR="0082330E" w:rsidRPr="00CE10E5">
        <w:rPr>
          <w:sz w:val="24"/>
          <w:lang w:val="it-IT"/>
        </w:rPr>
        <w:t>a,</w:t>
      </w:r>
      <w:r w:rsidRPr="00CE10E5">
        <w:rPr>
          <w:sz w:val="24"/>
          <w:lang w:val="it-IT"/>
        </w:rPr>
        <w:t xml:space="preserve"> </w:t>
      </w:r>
      <w:r w:rsidR="0082330E" w:rsidRPr="00CE10E5">
        <w:rPr>
          <w:sz w:val="24"/>
          <w:lang w:val="it-IT"/>
        </w:rPr>
        <w:t xml:space="preserve">anche se per essa </w:t>
      </w:r>
      <w:r w:rsidRPr="00CE10E5">
        <w:rPr>
          <w:sz w:val="24"/>
          <w:lang w:val="it-IT"/>
        </w:rPr>
        <w:t xml:space="preserve">non </w:t>
      </w:r>
      <w:r w:rsidR="0082330E" w:rsidRPr="00CE10E5">
        <w:rPr>
          <w:sz w:val="24"/>
          <w:lang w:val="it-IT"/>
        </w:rPr>
        <w:t>sia prevista tale pena nel CIC, e in seguito la Congregazione spedì una lettera circolare agli Ordinari diocesani per l’applicazione di tali facoltà speciali</w:t>
      </w:r>
      <w:r w:rsidR="0082330E" w:rsidRPr="00CE10E5">
        <w:rPr>
          <w:sz w:val="24"/>
          <w:vertAlign w:val="superscript"/>
        </w:rPr>
        <w:footnoteReference w:id="65"/>
      </w:r>
      <w:r w:rsidRPr="00CE10E5">
        <w:rPr>
          <w:sz w:val="24"/>
          <w:lang w:val="it-IT"/>
        </w:rPr>
        <w:t>.</w:t>
      </w:r>
      <w:r w:rsidR="0082330E" w:rsidRPr="00CE10E5">
        <w:rPr>
          <w:sz w:val="24"/>
          <w:lang w:val="it-IT"/>
        </w:rPr>
        <w:t xml:space="preserve"> </w:t>
      </w:r>
      <w:r w:rsidR="00914C31" w:rsidRPr="00CE10E5">
        <w:rPr>
          <w:sz w:val="24"/>
          <w:lang w:val="it-IT"/>
        </w:rPr>
        <w:t>Si potrebbe domandare</w:t>
      </w:r>
      <w:r w:rsidR="0082330E" w:rsidRPr="00CE10E5">
        <w:rPr>
          <w:sz w:val="24"/>
          <w:lang w:val="it-IT"/>
        </w:rPr>
        <w:t xml:space="preserve"> </w:t>
      </w:r>
      <w:r w:rsidR="00914C31" w:rsidRPr="00CE10E5">
        <w:rPr>
          <w:sz w:val="24"/>
          <w:lang w:val="it-IT"/>
        </w:rPr>
        <w:t xml:space="preserve">perché </w:t>
      </w:r>
      <w:r w:rsidR="0082330E" w:rsidRPr="00CE10E5">
        <w:rPr>
          <w:sz w:val="24"/>
          <w:lang w:val="it-IT"/>
        </w:rPr>
        <w:t xml:space="preserve">tali facoltà </w:t>
      </w:r>
      <w:r w:rsidR="00914C31" w:rsidRPr="00CE10E5">
        <w:rPr>
          <w:sz w:val="24"/>
          <w:lang w:val="it-IT"/>
        </w:rPr>
        <w:t xml:space="preserve">non sono state concesse </w:t>
      </w:r>
      <w:r w:rsidR="0082330E" w:rsidRPr="00CE10E5">
        <w:rPr>
          <w:sz w:val="24"/>
          <w:lang w:val="it-IT"/>
        </w:rPr>
        <w:t>anche alla Congregazione per le Chiese</w:t>
      </w:r>
      <w:r w:rsidR="00914C31" w:rsidRPr="00CE10E5">
        <w:rPr>
          <w:sz w:val="24"/>
          <w:lang w:val="it-IT"/>
        </w:rPr>
        <w:t xml:space="preserve"> orientali</w:t>
      </w:r>
      <w:r w:rsidR="003A48C7" w:rsidRPr="00CE10E5">
        <w:rPr>
          <w:sz w:val="24"/>
          <w:lang w:val="it-IT"/>
        </w:rPr>
        <w:t xml:space="preserve">. </w:t>
      </w:r>
      <w:r w:rsidR="00F031D8" w:rsidRPr="00CE10E5">
        <w:rPr>
          <w:sz w:val="24"/>
          <w:lang w:val="it-IT"/>
        </w:rPr>
        <w:t>A</w:t>
      </w:r>
      <w:r w:rsidR="009E07C1" w:rsidRPr="00CE10E5">
        <w:rPr>
          <w:sz w:val="24"/>
          <w:lang w:val="it-IT"/>
        </w:rPr>
        <w:t xml:space="preserve"> questo </w:t>
      </w:r>
      <w:r w:rsidR="00F031D8" w:rsidRPr="00CE10E5">
        <w:rPr>
          <w:sz w:val="24"/>
          <w:lang w:val="it-IT"/>
        </w:rPr>
        <w:t>riguardo</w:t>
      </w:r>
      <w:r w:rsidR="009E07C1" w:rsidRPr="00CE10E5">
        <w:rPr>
          <w:sz w:val="24"/>
          <w:lang w:val="it-IT"/>
        </w:rPr>
        <w:t xml:space="preserve"> v</w:t>
      </w:r>
      <w:r w:rsidR="00914C31" w:rsidRPr="00CE10E5">
        <w:rPr>
          <w:sz w:val="24"/>
          <w:lang w:val="it-IT"/>
        </w:rPr>
        <w:t xml:space="preserve">a </w:t>
      </w:r>
      <w:r w:rsidR="003A48C7" w:rsidRPr="00CE10E5">
        <w:rPr>
          <w:sz w:val="24"/>
          <w:lang w:val="it-IT"/>
        </w:rPr>
        <w:t>notato</w:t>
      </w:r>
      <w:r w:rsidR="00914C31" w:rsidRPr="00CE10E5">
        <w:rPr>
          <w:sz w:val="24"/>
          <w:lang w:val="it-IT"/>
        </w:rPr>
        <w:t xml:space="preserve"> che</w:t>
      </w:r>
      <w:r w:rsidR="003A48C7" w:rsidRPr="00CE10E5">
        <w:rPr>
          <w:sz w:val="24"/>
          <w:lang w:val="it-IT"/>
        </w:rPr>
        <w:t>,</w:t>
      </w:r>
      <w:r w:rsidR="00914C31" w:rsidRPr="00CE10E5">
        <w:rPr>
          <w:sz w:val="24"/>
          <w:lang w:val="it-IT"/>
        </w:rPr>
        <w:t xml:space="preserve"> </w:t>
      </w:r>
      <w:r w:rsidR="009E07C1" w:rsidRPr="00CE10E5">
        <w:rPr>
          <w:sz w:val="24"/>
          <w:lang w:val="it-IT"/>
        </w:rPr>
        <w:t>pur</w:t>
      </w:r>
      <w:r w:rsidR="00914C31" w:rsidRPr="00CE10E5">
        <w:rPr>
          <w:sz w:val="24"/>
          <w:lang w:val="it-IT"/>
        </w:rPr>
        <w:t xml:space="preserve"> </w:t>
      </w:r>
      <w:r w:rsidR="009E07C1" w:rsidRPr="00CE10E5">
        <w:rPr>
          <w:sz w:val="24"/>
          <w:lang w:val="it-IT"/>
        </w:rPr>
        <w:t>se il vescovo eparchiale non p</w:t>
      </w:r>
      <w:r w:rsidR="00F031D8" w:rsidRPr="00CE10E5">
        <w:rPr>
          <w:sz w:val="24"/>
          <w:lang w:val="it-IT"/>
        </w:rPr>
        <w:t>uò</w:t>
      </w:r>
      <w:r w:rsidR="00914C31" w:rsidRPr="00CE10E5">
        <w:rPr>
          <w:sz w:val="24"/>
          <w:lang w:val="it-IT"/>
        </w:rPr>
        <w:t xml:space="preserve"> comminare la deposizione </w:t>
      </w:r>
      <w:r w:rsidR="003A48C7" w:rsidRPr="00CE10E5">
        <w:rPr>
          <w:sz w:val="24"/>
          <w:lang w:val="it-IT"/>
        </w:rPr>
        <w:t xml:space="preserve">di un chierico </w:t>
      </w:r>
      <w:r w:rsidR="00914C31" w:rsidRPr="00CE10E5">
        <w:rPr>
          <w:sz w:val="24"/>
          <w:lang w:val="it-IT"/>
        </w:rPr>
        <w:t>tramite precetto penale, il Patriarca lo può fare</w:t>
      </w:r>
      <w:r w:rsidR="003A48C7" w:rsidRPr="00CE10E5">
        <w:rPr>
          <w:sz w:val="24"/>
          <w:lang w:val="it-IT"/>
        </w:rPr>
        <w:t>,</w:t>
      </w:r>
      <w:r w:rsidR="00914C31" w:rsidRPr="00CE10E5">
        <w:rPr>
          <w:sz w:val="24"/>
          <w:lang w:val="it-IT"/>
        </w:rPr>
        <w:t xml:space="preserve"> co</w:t>
      </w:r>
      <w:r w:rsidR="000D1BFF" w:rsidRPr="00CE10E5">
        <w:rPr>
          <w:sz w:val="24"/>
          <w:lang w:val="it-IT"/>
        </w:rPr>
        <w:t>n i</w:t>
      </w:r>
      <w:r w:rsidR="00914C31" w:rsidRPr="00CE10E5">
        <w:rPr>
          <w:sz w:val="24"/>
          <w:lang w:val="it-IT"/>
        </w:rPr>
        <w:t xml:space="preserve">l consenso del Sinodo permanente (cfr. can. 1406 § 1 CCEO). </w:t>
      </w:r>
      <w:r w:rsidR="00EC3573" w:rsidRPr="00CE10E5">
        <w:rPr>
          <w:sz w:val="24"/>
          <w:lang w:val="it-IT"/>
        </w:rPr>
        <w:t xml:space="preserve">Inoltre, come si dirà più avanti, il diritto particolare di una Chiesa </w:t>
      </w:r>
      <w:r w:rsidR="00EC3573" w:rsidRPr="00CE10E5">
        <w:rPr>
          <w:i/>
          <w:sz w:val="24"/>
          <w:lang w:val="it-IT"/>
        </w:rPr>
        <w:t>sui iuris</w:t>
      </w:r>
      <w:r w:rsidR="00EC3573" w:rsidRPr="00CE10E5">
        <w:rPr>
          <w:sz w:val="24"/>
          <w:lang w:val="it-IT"/>
        </w:rPr>
        <w:t xml:space="preserve"> potrebbe prevedere la pena di dimissione </w:t>
      </w:r>
      <w:r w:rsidR="00EC3573" w:rsidRPr="00CE10E5">
        <w:rPr>
          <w:sz w:val="24"/>
          <w:lang w:val="it-IT"/>
        </w:rPr>
        <w:lastRenderedPageBreak/>
        <w:t>d</w:t>
      </w:r>
      <w:r w:rsidR="002E59A5" w:rsidRPr="00CE10E5">
        <w:rPr>
          <w:sz w:val="24"/>
          <w:lang w:val="it-IT"/>
        </w:rPr>
        <w:t>a</w:t>
      </w:r>
      <w:r w:rsidR="00EC3573" w:rsidRPr="00CE10E5">
        <w:rPr>
          <w:sz w:val="24"/>
          <w:lang w:val="it-IT"/>
        </w:rPr>
        <w:t>llo stato clericale per fattispecie non previste nel codice (cfr. can. 1405 CCEO).</w:t>
      </w:r>
      <w:r w:rsidR="009E07C1" w:rsidRPr="00CE10E5">
        <w:rPr>
          <w:sz w:val="24"/>
          <w:lang w:val="it-IT"/>
        </w:rPr>
        <w:t xml:space="preserve"> Comunque, le appena menzionate possibilità offerte dal diritto orientale non sono della stessa portata delle Facoltà speciali della Congregazione per il Clero, perché </w:t>
      </w:r>
      <w:r w:rsidR="00F031D8" w:rsidRPr="00CE10E5">
        <w:rPr>
          <w:sz w:val="24"/>
          <w:lang w:val="it-IT"/>
        </w:rPr>
        <w:t>il</w:t>
      </w:r>
      <w:r w:rsidR="009E07C1" w:rsidRPr="00CE10E5">
        <w:rPr>
          <w:sz w:val="24"/>
          <w:lang w:val="it-IT"/>
        </w:rPr>
        <w:t xml:space="preserve"> </w:t>
      </w:r>
      <w:r w:rsidR="00F031D8" w:rsidRPr="00CE10E5">
        <w:rPr>
          <w:sz w:val="24"/>
          <w:lang w:val="it-IT"/>
        </w:rPr>
        <w:t>precetto penale</w:t>
      </w:r>
      <w:r w:rsidR="009E07C1" w:rsidRPr="00CE10E5">
        <w:rPr>
          <w:sz w:val="24"/>
          <w:lang w:val="it-IT"/>
        </w:rPr>
        <w:t xml:space="preserve"> del Patriarca </w:t>
      </w:r>
      <w:r w:rsidR="00F031D8" w:rsidRPr="00CE10E5">
        <w:rPr>
          <w:sz w:val="24"/>
          <w:lang w:val="it-IT"/>
        </w:rPr>
        <w:t xml:space="preserve">o la eventuale legge particolare </w:t>
      </w:r>
      <w:r w:rsidR="009E07C1" w:rsidRPr="00CE10E5">
        <w:rPr>
          <w:sz w:val="24"/>
          <w:lang w:val="it-IT"/>
        </w:rPr>
        <w:t>non potr</w:t>
      </w:r>
      <w:r w:rsidR="00F031D8" w:rsidRPr="00CE10E5">
        <w:rPr>
          <w:sz w:val="24"/>
          <w:lang w:val="it-IT"/>
        </w:rPr>
        <w:t>anno</w:t>
      </w:r>
      <w:r w:rsidR="009E07C1" w:rsidRPr="00CE10E5">
        <w:rPr>
          <w:sz w:val="24"/>
          <w:lang w:val="it-IT"/>
        </w:rPr>
        <w:t xml:space="preserve"> trasformarsi in deposizione effettiva finché</w:t>
      </w:r>
      <w:r w:rsidR="001E6F91" w:rsidRPr="00CE10E5">
        <w:rPr>
          <w:sz w:val="24"/>
          <w:lang w:val="it-IT"/>
        </w:rPr>
        <w:t xml:space="preserve"> nel futuro</w:t>
      </w:r>
      <w:r w:rsidR="009E07C1" w:rsidRPr="00CE10E5">
        <w:rPr>
          <w:sz w:val="24"/>
          <w:lang w:val="it-IT"/>
        </w:rPr>
        <w:t xml:space="preserve"> il chierico reincida nella stessa condotta</w:t>
      </w:r>
      <w:r w:rsidR="00F031D8" w:rsidRPr="00CE10E5">
        <w:rPr>
          <w:sz w:val="24"/>
          <w:lang w:val="it-IT"/>
        </w:rPr>
        <w:t>;</w:t>
      </w:r>
      <w:r w:rsidR="009E07C1" w:rsidRPr="00CE10E5">
        <w:rPr>
          <w:sz w:val="24"/>
          <w:lang w:val="it-IT"/>
        </w:rPr>
        <w:t xml:space="preserve"> inoltre, </w:t>
      </w:r>
      <w:r w:rsidR="001E6F91" w:rsidRPr="00CE10E5">
        <w:rPr>
          <w:sz w:val="24"/>
          <w:lang w:val="it-IT"/>
        </w:rPr>
        <w:t>l’irrogazione di questa pena</w:t>
      </w:r>
      <w:r w:rsidR="009E07C1" w:rsidRPr="00CE10E5">
        <w:rPr>
          <w:sz w:val="24"/>
          <w:lang w:val="it-IT"/>
        </w:rPr>
        <w:t xml:space="preserve"> non </w:t>
      </w:r>
      <w:r w:rsidR="00F031D8" w:rsidRPr="00CE10E5">
        <w:rPr>
          <w:sz w:val="24"/>
          <w:lang w:val="it-IT"/>
        </w:rPr>
        <w:t>può essere</w:t>
      </w:r>
      <w:r w:rsidR="009E07C1" w:rsidRPr="00CE10E5">
        <w:rPr>
          <w:sz w:val="24"/>
          <w:lang w:val="it-IT"/>
        </w:rPr>
        <w:t xml:space="preserve"> </w:t>
      </w:r>
      <w:r w:rsidR="001E6F91" w:rsidRPr="00CE10E5">
        <w:rPr>
          <w:sz w:val="24"/>
          <w:lang w:val="it-IT"/>
        </w:rPr>
        <w:t xml:space="preserve">fatta </w:t>
      </w:r>
      <w:r w:rsidR="009E07C1" w:rsidRPr="00CE10E5">
        <w:rPr>
          <w:sz w:val="24"/>
          <w:lang w:val="it-IT"/>
        </w:rPr>
        <w:t>per via amministrativa</w:t>
      </w:r>
      <w:r w:rsidR="00F031D8" w:rsidRPr="00CE10E5">
        <w:rPr>
          <w:sz w:val="24"/>
          <w:lang w:val="it-IT"/>
        </w:rPr>
        <w:t xml:space="preserve"> (cfr. can. 1402</w:t>
      </w:r>
      <w:r w:rsidR="00AE0E93">
        <w:rPr>
          <w:sz w:val="24"/>
          <w:lang w:val="it-IT"/>
        </w:rPr>
        <w:t xml:space="preserve"> CCEO</w:t>
      </w:r>
      <w:r w:rsidR="00F031D8" w:rsidRPr="00CE10E5">
        <w:rPr>
          <w:sz w:val="24"/>
          <w:lang w:val="it-IT"/>
        </w:rPr>
        <w:t>)</w:t>
      </w:r>
      <w:r w:rsidR="009E07C1" w:rsidRPr="00CE10E5">
        <w:rPr>
          <w:sz w:val="24"/>
          <w:lang w:val="it-IT"/>
        </w:rPr>
        <w:t xml:space="preserve"> e </w:t>
      </w:r>
      <w:r w:rsidR="00F031D8" w:rsidRPr="00CE10E5">
        <w:rPr>
          <w:sz w:val="24"/>
          <w:lang w:val="it-IT"/>
        </w:rPr>
        <w:t xml:space="preserve">il chierico </w:t>
      </w:r>
      <w:r w:rsidR="009E07C1" w:rsidRPr="00CE10E5">
        <w:rPr>
          <w:sz w:val="24"/>
          <w:lang w:val="it-IT"/>
        </w:rPr>
        <w:t xml:space="preserve">sempre </w:t>
      </w:r>
      <w:r w:rsidR="00F031D8" w:rsidRPr="00CE10E5">
        <w:rPr>
          <w:sz w:val="24"/>
          <w:lang w:val="it-IT"/>
        </w:rPr>
        <w:t>avr</w:t>
      </w:r>
      <w:r w:rsidR="009E07C1" w:rsidRPr="00CE10E5">
        <w:rPr>
          <w:sz w:val="24"/>
          <w:lang w:val="it-IT"/>
        </w:rPr>
        <w:t>à il diritto di appello all’autorità superiore. Invece</w:t>
      </w:r>
      <w:r w:rsidR="001E6F91" w:rsidRPr="00CE10E5">
        <w:rPr>
          <w:sz w:val="24"/>
          <w:lang w:val="it-IT"/>
        </w:rPr>
        <w:t>,</w:t>
      </w:r>
      <w:r w:rsidR="009E07C1" w:rsidRPr="00CE10E5">
        <w:rPr>
          <w:sz w:val="24"/>
          <w:lang w:val="it-IT"/>
        </w:rPr>
        <w:t xml:space="preserve"> le Facoltà speciali della Congregazione </w:t>
      </w:r>
      <w:r w:rsidR="00F031D8" w:rsidRPr="00CE10E5">
        <w:rPr>
          <w:sz w:val="24"/>
          <w:lang w:val="it-IT"/>
        </w:rPr>
        <w:t xml:space="preserve">per il Clero permettono di </w:t>
      </w:r>
      <w:r w:rsidR="009E07C1" w:rsidRPr="00CE10E5">
        <w:rPr>
          <w:sz w:val="24"/>
          <w:lang w:val="it-IT"/>
        </w:rPr>
        <w:t>applica</w:t>
      </w:r>
      <w:r w:rsidR="00F031D8" w:rsidRPr="00CE10E5">
        <w:rPr>
          <w:sz w:val="24"/>
          <w:lang w:val="it-IT"/>
        </w:rPr>
        <w:t>re</w:t>
      </w:r>
      <w:r w:rsidR="009E07C1" w:rsidRPr="00CE10E5">
        <w:rPr>
          <w:sz w:val="24"/>
          <w:lang w:val="it-IT"/>
        </w:rPr>
        <w:t xml:space="preserve"> immediatamente la </w:t>
      </w:r>
      <w:r w:rsidR="00F031D8" w:rsidRPr="00CE10E5">
        <w:rPr>
          <w:sz w:val="24"/>
          <w:lang w:val="it-IT"/>
        </w:rPr>
        <w:t>dimissione dello stato clericale</w:t>
      </w:r>
      <w:r w:rsidR="009E07C1" w:rsidRPr="00CE10E5">
        <w:rPr>
          <w:sz w:val="24"/>
          <w:lang w:val="it-IT"/>
        </w:rPr>
        <w:t>, per via amministrativa</w:t>
      </w:r>
      <w:r w:rsidR="001E6F91" w:rsidRPr="00CE10E5">
        <w:rPr>
          <w:sz w:val="24"/>
          <w:lang w:val="it-IT"/>
        </w:rPr>
        <w:t xml:space="preserve"> e </w:t>
      </w:r>
      <w:r w:rsidR="009E07C1" w:rsidRPr="00CE10E5">
        <w:rPr>
          <w:sz w:val="24"/>
          <w:lang w:val="it-IT"/>
        </w:rPr>
        <w:t>senza possibilità di</w:t>
      </w:r>
      <w:r w:rsidR="00F031D8" w:rsidRPr="00CE10E5">
        <w:rPr>
          <w:sz w:val="24"/>
          <w:lang w:val="it-IT"/>
        </w:rPr>
        <w:t xml:space="preserve"> ricorso (perché firmata personalmente dal Papa).</w:t>
      </w:r>
    </w:p>
    <w:p w14:paraId="4675E200" w14:textId="77777777" w:rsidR="0003422B" w:rsidRPr="00CE10E5" w:rsidRDefault="00D62EA1" w:rsidP="003A23CB">
      <w:pPr>
        <w:pStyle w:val="Titolo2"/>
        <w:spacing w:before="120" w:line="240" w:lineRule="auto"/>
        <w:jc w:val="left"/>
        <w:rPr>
          <w:rFonts w:ascii="Times New Roman" w:hAnsi="Times New Roman"/>
          <w:smallCaps w:val="0"/>
        </w:rPr>
      </w:pPr>
      <w:bookmarkStart w:id="8" w:name="_Toc431102150"/>
      <w:bookmarkStart w:id="9" w:name="_Toc54493596"/>
      <w:bookmarkStart w:id="10" w:name="_Toc54493784"/>
      <w:bookmarkStart w:id="11" w:name="_Toc348942918"/>
      <w:r w:rsidRPr="00CE10E5">
        <w:rPr>
          <w:rFonts w:ascii="Times New Roman" w:hAnsi="Times New Roman"/>
          <w:smallCaps w:val="0"/>
        </w:rPr>
        <w:t>5</w:t>
      </w:r>
      <w:r w:rsidR="0003422B" w:rsidRPr="00CE10E5">
        <w:rPr>
          <w:rFonts w:ascii="Times New Roman" w:hAnsi="Times New Roman"/>
          <w:smallCaps w:val="0"/>
        </w:rPr>
        <w:t>. L’assenza di pene ‘</w:t>
      </w:r>
      <w:proofErr w:type="spellStart"/>
      <w:r w:rsidR="0003422B" w:rsidRPr="00CE10E5">
        <w:rPr>
          <w:rFonts w:ascii="Times New Roman" w:hAnsi="Times New Roman"/>
          <w:smallCaps w:val="0"/>
        </w:rPr>
        <w:t>latae</w:t>
      </w:r>
      <w:proofErr w:type="spellEnd"/>
      <w:r w:rsidR="0003422B" w:rsidRPr="00CE10E5">
        <w:rPr>
          <w:rFonts w:ascii="Times New Roman" w:hAnsi="Times New Roman"/>
          <w:smallCaps w:val="0"/>
        </w:rPr>
        <w:t xml:space="preserve"> </w:t>
      </w:r>
      <w:proofErr w:type="spellStart"/>
      <w:r w:rsidR="0003422B" w:rsidRPr="00CE10E5">
        <w:rPr>
          <w:rFonts w:ascii="Times New Roman" w:hAnsi="Times New Roman"/>
          <w:smallCaps w:val="0"/>
        </w:rPr>
        <w:t>sententiae</w:t>
      </w:r>
      <w:proofErr w:type="spellEnd"/>
      <w:r w:rsidR="0003422B" w:rsidRPr="00CE10E5">
        <w:rPr>
          <w:rFonts w:ascii="Times New Roman" w:hAnsi="Times New Roman"/>
          <w:smallCaps w:val="0"/>
        </w:rPr>
        <w:t>’</w:t>
      </w:r>
      <w:bookmarkEnd w:id="8"/>
      <w:bookmarkEnd w:id="9"/>
      <w:bookmarkEnd w:id="10"/>
      <w:bookmarkEnd w:id="11"/>
      <w:r w:rsidRPr="00CE10E5">
        <w:rPr>
          <w:rFonts w:ascii="Times New Roman" w:hAnsi="Times New Roman"/>
          <w:smallCaps w:val="0"/>
        </w:rPr>
        <w:t xml:space="preserve"> nel diritto orientale</w:t>
      </w:r>
    </w:p>
    <w:p w14:paraId="4675E201" w14:textId="21412D3F" w:rsidR="0003422B" w:rsidRPr="00CE10E5" w:rsidRDefault="0003422B" w:rsidP="003A23CB">
      <w:pPr>
        <w:spacing w:before="120"/>
        <w:jc w:val="both"/>
        <w:rPr>
          <w:sz w:val="24"/>
          <w:lang w:val="it-IT"/>
        </w:rPr>
      </w:pPr>
      <w:r w:rsidRPr="00CE10E5">
        <w:rPr>
          <w:sz w:val="24"/>
          <w:lang w:val="it-IT"/>
        </w:rPr>
        <w:t xml:space="preserve">Come </w:t>
      </w:r>
      <w:r w:rsidR="000D1BFF" w:rsidRPr="00CE10E5">
        <w:rPr>
          <w:sz w:val="24"/>
          <w:lang w:val="it-IT"/>
        </w:rPr>
        <w:t>è noto</w:t>
      </w:r>
      <w:r w:rsidRPr="00CE10E5">
        <w:rPr>
          <w:sz w:val="24"/>
          <w:lang w:val="it-IT"/>
        </w:rPr>
        <w:t>, nel diritto canonico latino (can. 1314</w:t>
      </w:r>
      <w:r w:rsidR="00273E76" w:rsidRPr="00CE10E5">
        <w:rPr>
          <w:sz w:val="24"/>
          <w:lang w:val="it-IT"/>
        </w:rPr>
        <w:t xml:space="preserve"> CIC</w:t>
      </w:r>
      <w:r w:rsidRPr="00CE10E5">
        <w:rPr>
          <w:sz w:val="24"/>
          <w:lang w:val="it-IT"/>
        </w:rPr>
        <w:t xml:space="preserve">) si distingue tra pene </w:t>
      </w:r>
      <w:proofErr w:type="spellStart"/>
      <w:r w:rsidRPr="00CE10E5">
        <w:rPr>
          <w:i/>
          <w:iCs/>
          <w:sz w:val="24"/>
          <w:lang w:val="it-IT"/>
        </w:rPr>
        <w:t>ferendae</w:t>
      </w:r>
      <w:proofErr w:type="spellEnd"/>
      <w:r w:rsidRPr="00CE10E5">
        <w:rPr>
          <w:i/>
          <w:iCs/>
          <w:sz w:val="24"/>
          <w:lang w:val="it-IT"/>
        </w:rPr>
        <w:t xml:space="preserve"> </w:t>
      </w:r>
      <w:proofErr w:type="spellStart"/>
      <w:r w:rsidRPr="00CE10E5">
        <w:rPr>
          <w:i/>
          <w:iCs/>
          <w:sz w:val="24"/>
          <w:lang w:val="it-IT"/>
        </w:rPr>
        <w:t>sententiae</w:t>
      </w:r>
      <w:proofErr w:type="spellEnd"/>
      <w:r w:rsidRPr="00CE10E5">
        <w:rPr>
          <w:sz w:val="24"/>
          <w:lang w:val="it-IT"/>
        </w:rPr>
        <w:t xml:space="preserve"> e pene </w:t>
      </w:r>
      <w:proofErr w:type="spellStart"/>
      <w:r w:rsidRPr="00CE10E5">
        <w:rPr>
          <w:i/>
          <w:iCs/>
          <w:sz w:val="24"/>
          <w:lang w:val="it-IT"/>
        </w:rPr>
        <w:t>latae</w:t>
      </w:r>
      <w:proofErr w:type="spellEnd"/>
      <w:r w:rsidRPr="00CE10E5">
        <w:rPr>
          <w:i/>
          <w:iCs/>
          <w:sz w:val="24"/>
          <w:lang w:val="it-IT"/>
        </w:rPr>
        <w:t xml:space="preserve"> </w:t>
      </w:r>
      <w:proofErr w:type="spellStart"/>
      <w:r w:rsidRPr="00CE10E5">
        <w:rPr>
          <w:i/>
          <w:iCs/>
          <w:sz w:val="24"/>
          <w:lang w:val="it-IT"/>
        </w:rPr>
        <w:t>sententiae</w:t>
      </w:r>
      <w:proofErr w:type="spellEnd"/>
      <w:r w:rsidRPr="00CE10E5">
        <w:rPr>
          <w:sz w:val="24"/>
          <w:lang w:val="it-IT"/>
        </w:rPr>
        <w:t>.</w:t>
      </w:r>
    </w:p>
    <w:p w14:paraId="4675E202" w14:textId="6F8F49B1" w:rsidR="0003422B" w:rsidRPr="00CE10E5" w:rsidRDefault="0003422B" w:rsidP="003A23CB">
      <w:pPr>
        <w:spacing w:before="120"/>
        <w:jc w:val="both"/>
        <w:rPr>
          <w:sz w:val="24"/>
          <w:lang w:val="it-IT"/>
        </w:rPr>
      </w:pPr>
      <w:r w:rsidRPr="00CE10E5">
        <w:rPr>
          <w:i/>
          <w:iCs/>
          <w:sz w:val="24"/>
          <w:lang w:val="it-IT"/>
        </w:rPr>
        <w:t xml:space="preserve">Nel diritto canonico orientale, invece, non </w:t>
      </w:r>
      <w:r w:rsidR="000D1BFF" w:rsidRPr="00CE10E5">
        <w:rPr>
          <w:i/>
          <w:iCs/>
          <w:sz w:val="24"/>
          <w:lang w:val="it-IT"/>
        </w:rPr>
        <w:t>esistono</w:t>
      </w:r>
      <w:r w:rsidRPr="00CE10E5">
        <w:rPr>
          <w:i/>
          <w:iCs/>
          <w:sz w:val="24"/>
          <w:lang w:val="it-IT"/>
        </w:rPr>
        <w:t xml:space="preserve"> pene </w:t>
      </w:r>
      <w:proofErr w:type="spellStart"/>
      <w:r w:rsidRPr="00CE10E5">
        <w:rPr>
          <w:i/>
          <w:iCs/>
          <w:sz w:val="24"/>
          <w:lang w:val="it-IT"/>
        </w:rPr>
        <w:t>latae</w:t>
      </w:r>
      <w:proofErr w:type="spellEnd"/>
      <w:r w:rsidRPr="00CE10E5">
        <w:rPr>
          <w:i/>
          <w:iCs/>
          <w:sz w:val="24"/>
          <w:lang w:val="it-IT"/>
        </w:rPr>
        <w:t xml:space="preserve"> </w:t>
      </w:r>
      <w:proofErr w:type="spellStart"/>
      <w:r w:rsidRPr="00CE10E5">
        <w:rPr>
          <w:i/>
          <w:iCs/>
          <w:sz w:val="24"/>
          <w:lang w:val="it-IT"/>
        </w:rPr>
        <w:t>sententiae</w:t>
      </w:r>
      <w:proofErr w:type="spellEnd"/>
      <w:r w:rsidRPr="00CE10E5">
        <w:rPr>
          <w:sz w:val="24"/>
          <w:lang w:val="it-IT"/>
        </w:rPr>
        <w:t xml:space="preserve">, perché il carattere medicinale della pena esige che si debba diagnosticare bene la malattia prima di prescrivere la </w:t>
      </w:r>
      <w:r w:rsidR="000D1BFF" w:rsidRPr="00CE10E5">
        <w:rPr>
          <w:sz w:val="24"/>
          <w:lang w:val="it-IT"/>
        </w:rPr>
        <w:t>cura</w:t>
      </w:r>
      <w:r w:rsidRPr="00CE10E5">
        <w:rPr>
          <w:sz w:val="24"/>
          <w:lang w:val="it-IT"/>
        </w:rPr>
        <w:t>, e questo non si potrebbe far</w:t>
      </w:r>
      <w:r w:rsidR="00056F35" w:rsidRPr="00CE10E5">
        <w:rPr>
          <w:sz w:val="24"/>
          <w:lang w:val="it-IT"/>
        </w:rPr>
        <w:t>e se la pena fosse automatica. Come abbiamo visto, q</w:t>
      </w:r>
      <w:r w:rsidRPr="00CE10E5">
        <w:rPr>
          <w:sz w:val="24"/>
          <w:lang w:val="it-IT"/>
        </w:rPr>
        <w:t xml:space="preserve">uesta decisione era già presente </w:t>
      </w:r>
      <w:r w:rsidR="00056F35" w:rsidRPr="00CE10E5">
        <w:rPr>
          <w:sz w:val="24"/>
          <w:lang w:val="it-IT"/>
        </w:rPr>
        <w:t>ne</w:t>
      </w:r>
      <w:r w:rsidRPr="00CE10E5">
        <w:rPr>
          <w:sz w:val="24"/>
          <w:lang w:val="it-IT"/>
        </w:rPr>
        <w:t>i principi direttivi per la revisione del Codice orientale</w:t>
      </w:r>
      <w:r w:rsidR="00056F35" w:rsidRPr="00CE10E5">
        <w:rPr>
          <w:sz w:val="24"/>
          <w:vertAlign w:val="superscript"/>
        </w:rPr>
        <w:footnoteReference w:id="66"/>
      </w:r>
      <w:r w:rsidRPr="00CE10E5">
        <w:rPr>
          <w:sz w:val="24"/>
          <w:lang w:val="it-IT"/>
        </w:rPr>
        <w:t xml:space="preserve">. </w:t>
      </w:r>
    </w:p>
    <w:p w14:paraId="4675E203" w14:textId="0D6FAAD4" w:rsidR="0003422B" w:rsidRPr="00CE10E5" w:rsidRDefault="0003422B" w:rsidP="003A23CB">
      <w:pPr>
        <w:spacing w:before="120"/>
        <w:jc w:val="both"/>
        <w:rPr>
          <w:sz w:val="24"/>
          <w:lang w:val="it-IT"/>
        </w:rPr>
      </w:pPr>
      <w:r w:rsidRPr="00CE10E5">
        <w:rPr>
          <w:sz w:val="24"/>
          <w:lang w:val="it-IT"/>
        </w:rPr>
        <w:t xml:space="preserve">Perciò, nel diritto penale orientale ogni pena deve essere applicata mediante un giudizio penale o mediante una procedura amministrativa extragiudiziale (cfr. </w:t>
      </w:r>
      <w:r w:rsidR="00056F35" w:rsidRPr="00CE10E5">
        <w:rPr>
          <w:sz w:val="24"/>
          <w:lang w:val="it-IT"/>
        </w:rPr>
        <w:t xml:space="preserve">can. </w:t>
      </w:r>
      <w:r w:rsidRPr="00CE10E5">
        <w:rPr>
          <w:sz w:val="24"/>
          <w:lang w:val="it-IT"/>
        </w:rPr>
        <w:t>1402</w:t>
      </w:r>
      <w:r w:rsidR="00273E76" w:rsidRPr="00CE10E5">
        <w:rPr>
          <w:sz w:val="24"/>
          <w:lang w:val="it-IT"/>
        </w:rPr>
        <w:t xml:space="preserve"> CCEO</w:t>
      </w:r>
      <w:r w:rsidRPr="00CE10E5">
        <w:rPr>
          <w:sz w:val="24"/>
          <w:lang w:val="it-IT"/>
        </w:rPr>
        <w:t>)</w:t>
      </w:r>
      <w:r w:rsidR="006C18F6" w:rsidRPr="00CE10E5">
        <w:rPr>
          <w:sz w:val="24"/>
          <w:vertAlign w:val="superscript"/>
        </w:rPr>
        <w:footnoteReference w:id="67"/>
      </w:r>
      <w:r w:rsidR="00EC3573" w:rsidRPr="00CE10E5">
        <w:rPr>
          <w:sz w:val="24"/>
          <w:lang w:val="it-IT"/>
        </w:rPr>
        <w:t>,</w:t>
      </w:r>
      <w:r w:rsidRPr="00CE10E5">
        <w:rPr>
          <w:sz w:val="24"/>
          <w:lang w:val="it-IT"/>
        </w:rPr>
        <w:t xml:space="preserve"> e</w:t>
      </w:r>
      <w:r w:rsidR="00EC3573" w:rsidRPr="00CE10E5">
        <w:rPr>
          <w:sz w:val="24"/>
          <w:lang w:val="it-IT"/>
        </w:rPr>
        <w:t>d</w:t>
      </w:r>
      <w:r w:rsidRPr="00CE10E5">
        <w:rPr>
          <w:sz w:val="24"/>
          <w:lang w:val="it-IT"/>
        </w:rPr>
        <w:t xml:space="preserve"> </w:t>
      </w:r>
      <w:r w:rsidR="00EC3573" w:rsidRPr="00CE10E5">
        <w:rPr>
          <w:sz w:val="24"/>
          <w:lang w:val="it-IT"/>
        </w:rPr>
        <w:t xml:space="preserve">essa </w:t>
      </w:r>
      <w:r w:rsidRPr="00CE10E5">
        <w:rPr>
          <w:sz w:val="24"/>
          <w:lang w:val="it-IT"/>
        </w:rPr>
        <w:t>non vincola il reo se non dopo la sentenza o il decreto di condanna (</w:t>
      </w:r>
      <w:r w:rsidR="00EC3573" w:rsidRPr="00CE10E5">
        <w:rPr>
          <w:sz w:val="24"/>
          <w:lang w:val="it-IT"/>
        </w:rPr>
        <w:t xml:space="preserve">cfr. </w:t>
      </w:r>
      <w:r w:rsidRPr="00CE10E5">
        <w:rPr>
          <w:sz w:val="24"/>
          <w:lang w:val="it-IT"/>
        </w:rPr>
        <w:t>can. 1408</w:t>
      </w:r>
      <w:r w:rsidR="00273E76" w:rsidRPr="00CE10E5">
        <w:rPr>
          <w:sz w:val="24"/>
          <w:lang w:val="it-IT"/>
        </w:rPr>
        <w:t xml:space="preserve"> CCEO</w:t>
      </w:r>
      <w:r w:rsidRPr="00CE10E5">
        <w:rPr>
          <w:sz w:val="24"/>
          <w:lang w:val="it-IT"/>
        </w:rPr>
        <w:t>).</w:t>
      </w:r>
      <w:r w:rsidR="00056F35" w:rsidRPr="00CE10E5">
        <w:rPr>
          <w:sz w:val="24"/>
          <w:lang w:val="it-IT"/>
        </w:rPr>
        <w:t xml:space="preserve"> Tuttavia, quest’ultimo canone prevede – ovviamente – che il Romano Pontefice o il Concilio ecumenico possano stabilire pene </w:t>
      </w:r>
      <w:proofErr w:type="spellStart"/>
      <w:r w:rsidR="00056F35" w:rsidRPr="00CE10E5">
        <w:rPr>
          <w:i/>
          <w:sz w:val="24"/>
          <w:lang w:val="it-IT"/>
        </w:rPr>
        <w:t>latae</w:t>
      </w:r>
      <w:proofErr w:type="spellEnd"/>
      <w:r w:rsidR="00056F35" w:rsidRPr="00CE10E5">
        <w:rPr>
          <w:i/>
          <w:sz w:val="24"/>
          <w:lang w:val="it-IT"/>
        </w:rPr>
        <w:t xml:space="preserve"> </w:t>
      </w:r>
      <w:proofErr w:type="spellStart"/>
      <w:r w:rsidR="00056F35" w:rsidRPr="00CE10E5">
        <w:rPr>
          <w:i/>
          <w:sz w:val="24"/>
          <w:lang w:val="it-IT"/>
        </w:rPr>
        <w:t>sententiae</w:t>
      </w:r>
      <w:proofErr w:type="spellEnd"/>
      <w:r w:rsidR="00056F35" w:rsidRPr="00CE10E5">
        <w:rPr>
          <w:sz w:val="24"/>
          <w:lang w:val="it-IT"/>
        </w:rPr>
        <w:t xml:space="preserve"> per i fedeli orientali</w:t>
      </w:r>
      <w:r w:rsidR="00056F35" w:rsidRPr="00CE10E5">
        <w:rPr>
          <w:sz w:val="24"/>
          <w:vertAlign w:val="superscript"/>
        </w:rPr>
        <w:footnoteReference w:id="68"/>
      </w:r>
      <w:r w:rsidR="00056F35" w:rsidRPr="00CE10E5">
        <w:rPr>
          <w:sz w:val="24"/>
          <w:lang w:val="it-IT"/>
        </w:rPr>
        <w:t>.</w:t>
      </w:r>
    </w:p>
    <w:p w14:paraId="4675E204" w14:textId="77777777" w:rsidR="00E453C7" w:rsidRPr="00CE10E5" w:rsidRDefault="00E453C7" w:rsidP="00F031D8">
      <w:pPr>
        <w:keepNext/>
        <w:spacing w:before="120"/>
        <w:jc w:val="both"/>
        <w:rPr>
          <w:b/>
          <w:sz w:val="24"/>
          <w:lang w:val="it-IT"/>
        </w:rPr>
      </w:pPr>
      <w:r w:rsidRPr="00CE10E5">
        <w:rPr>
          <w:b/>
          <w:sz w:val="24"/>
          <w:lang w:val="it-IT"/>
        </w:rPr>
        <w:t>6. Altre diversità</w:t>
      </w:r>
      <w:r w:rsidR="008E5EC5" w:rsidRPr="00CE10E5">
        <w:rPr>
          <w:b/>
          <w:sz w:val="24"/>
          <w:lang w:val="it-IT"/>
        </w:rPr>
        <w:t xml:space="preserve"> “minori”</w:t>
      </w:r>
      <w:r w:rsidRPr="00CE10E5">
        <w:rPr>
          <w:b/>
          <w:sz w:val="24"/>
          <w:lang w:val="it-IT"/>
        </w:rPr>
        <w:t xml:space="preserve"> </w:t>
      </w:r>
      <w:r w:rsidR="008E5EC5" w:rsidRPr="00CE10E5">
        <w:rPr>
          <w:b/>
          <w:sz w:val="24"/>
          <w:lang w:val="it-IT"/>
        </w:rPr>
        <w:t>tra il</w:t>
      </w:r>
      <w:r w:rsidRPr="00CE10E5">
        <w:rPr>
          <w:b/>
          <w:sz w:val="24"/>
          <w:lang w:val="it-IT"/>
        </w:rPr>
        <w:t xml:space="preserve"> diritto penale orientale </w:t>
      </w:r>
      <w:r w:rsidR="008E5EC5" w:rsidRPr="00CE10E5">
        <w:rPr>
          <w:b/>
          <w:sz w:val="24"/>
          <w:lang w:val="it-IT"/>
        </w:rPr>
        <w:t>e</w:t>
      </w:r>
      <w:r w:rsidRPr="00CE10E5">
        <w:rPr>
          <w:b/>
          <w:sz w:val="24"/>
          <w:lang w:val="it-IT"/>
        </w:rPr>
        <w:t xml:space="preserve"> latino</w:t>
      </w:r>
    </w:p>
    <w:p w14:paraId="4675E205" w14:textId="70D29DB4" w:rsidR="00E453C7" w:rsidRPr="00CE10E5" w:rsidRDefault="004071AF" w:rsidP="003A23CB">
      <w:pPr>
        <w:spacing w:before="120"/>
        <w:jc w:val="both"/>
        <w:rPr>
          <w:sz w:val="24"/>
          <w:lang w:val="it-IT"/>
        </w:rPr>
      </w:pPr>
      <w:r w:rsidRPr="00CE10E5">
        <w:rPr>
          <w:sz w:val="24"/>
          <w:lang w:val="it-IT"/>
        </w:rPr>
        <w:t xml:space="preserve">a) </w:t>
      </w:r>
      <w:r w:rsidR="00E453C7" w:rsidRPr="00CE10E5">
        <w:rPr>
          <w:sz w:val="24"/>
          <w:lang w:val="it-IT"/>
        </w:rPr>
        <w:t xml:space="preserve">Il </w:t>
      </w:r>
      <w:r w:rsidR="00E453C7" w:rsidRPr="00CE10E5">
        <w:rPr>
          <w:bCs/>
          <w:sz w:val="24"/>
          <w:lang w:val="it-IT"/>
        </w:rPr>
        <w:t>can. 1404</w:t>
      </w:r>
      <w:r w:rsidRPr="00CE10E5">
        <w:rPr>
          <w:sz w:val="24"/>
          <w:lang w:val="it-IT"/>
        </w:rPr>
        <w:t xml:space="preserve"> § 1 </w:t>
      </w:r>
      <w:r w:rsidR="00D73EFF" w:rsidRPr="00CE10E5">
        <w:rPr>
          <w:sz w:val="24"/>
          <w:lang w:val="it-IT"/>
        </w:rPr>
        <w:t xml:space="preserve">CCEO </w:t>
      </w:r>
      <w:r w:rsidR="00E453C7" w:rsidRPr="00CE10E5">
        <w:rPr>
          <w:sz w:val="24"/>
          <w:lang w:val="it-IT"/>
        </w:rPr>
        <w:t>comanda</w:t>
      </w:r>
      <w:r w:rsidR="000D1BFF" w:rsidRPr="00CE10E5">
        <w:rPr>
          <w:sz w:val="24"/>
          <w:lang w:val="it-IT"/>
        </w:rPr>
        <w:t xml:space="preserve"> di</w:t>
      </w:r>
      <w:r w:rsidR="00E453C7" w:rsidRPr="00CE10E5">
        <w:rPr>
          <w:sz w:val="24"/>
          <w:lang w:val="it-IT"/>
        </w:rPr>
        <w:t xml:space="preserve"> fare </w:t>
      </w:r>
      <w:r w:rsidR="00E453C7" w:rsidRPr="00CE10E5">
        <w:rPr>
          <w:i/>
          <w:sz w:val="24"/>
          <w:lang w:val="it-IT"/>
        </w:rPr>
        <w:t>l’interpretazione più benigna delle pene</w:t>
      </w:r>
      <w:r w:rsidR="001228CB" w:rsidRPr="00CE10E5">
        <w:rPr>
          <w:sz w:val="24"/>
          <w:vertAlign w:val="superscript"/>
        </w:rPr>
        <w:footnoteReference w:id="69"/>
      </w:r>
      <w:r w:rsidR="00E453C7" w:rsidRPr="00CE10E5">
        <w:rPr>
          <w:sz w:val="24"/>
          <w:lang w:val="it-IT"/>
        </w:rPr>
        <w:t xml:space="preserve">, </w:t>
      </w:r>
      <w:r w:rsidRPr="00CE10E5">
        <w:rPr>
          <w:sz w:val="24"/>
          <w:lang w:val="it-IT"/>
        </w:rPr>
        <w:t xml:space="preserve">e questo canone </w:t>
      </w:r>
      <w:r w:rsidR="00E453C7" w:rsidRPr="00CE10E5">
        <w:rPr>
          <w:sz w:val="24"/>
          <w:lang w:val="it-IT"/>
        </w:rPr>
        <w:t xml:space="preserve">non ha parallelo nel CIC </w:t>
      </w:r>
      <w:r w:rsidR="00D73EFF" w:rsidRPr="00CE10E5">
        <w:rPr>
          <w:sz w:val="24"/>
          <w:lang w:val="it-IT"/>
        </w:rPr>
        <w:t xml:space="preserve">del </w:t>
      </w:r>
      <w:r w:rsidR="00E453C7" w:rsidRPr="00CE10E5">
        <w:rPr>
          <w:sz w:val="24"/>
          <w:lang w:val="it-IT"/>
        </w:rPr>
        <w:t>1983. Tuttavia esso è si</w:t>
      </w:r>
      <w:r w:rsidR="00D73EFF" w:rsidRPr="00CE10E5">
        <w:rPr>
          <w:sz w:val="24"/>
          <w:lang w:val="it-IT"/>
        </w:rPr>
        <w:t xml:space="preserve">mile al </w:t>
      </w:r>
      <w:r w:rsidR="00E453C7" w:rsidRPr="00CE10E5">
        <w:rPr>
          <w:sz w:val="24"/>
          <w:lang w:val="it-IT"/>
        </w:rPr>
        <w:t>can. 2219 § 1</w:t>
      </w:r>
      <w:r w:rsidR="00D73EFF" w:rsidRPr="00CE10E5">
        <w:rPr>
          <w:sz w:val="24"/>
          <w:lang w:val="it-IT"/>
        </w:rPr>
        <w:t xml:space="preserve"> CIC1917</w:t>
      </w:r>
      <w:r w:rsidR="00E453C7" w:rsidRPr="00CE10E5">
        <w:rPr>
          <w:sz w:val="24"/>
          <w:lang w:val="it-IT"/>
        </w:rPr>
        <w:t>, ed è un principio interpretativo ormai assodato.</w:t>
      </w:r>
      <w:r w:rsidRPr="00CE10E5">
        <w:rPr>
          <w:sz w:val="24"/>
          <w:lang w:val="it-IT"/>
        </w:rPr>
        <w:t xml:space="preserve"> Inoltre, il CCEO can. 1404 § 2 </w:t>
      </w:r>
      <w:r w:rsidR="00E453C7" w:rsidRPr="00CE10E5">
        <w:rPr>
          <w:i/>
          <w:iCs/>
          <w:sz w:val="24"/>
          <w:lang w:val="it-IT"/>
        </w:rPr>
        <w:t>proibisce l’interpretazione analogica per le pene</w:t>
      </w:r>
      <w:r w:rsidR="00E453C7" w:rsidRPr="00CE10E5">
        <w:rPr>
          <w:sz w:val="24"/>
          <w:lang w:val="it-IT"/>
        </w:rPr>
        <w:t xml:space="preserve">, </w:t>
      </w:r>
      <w:r w:rsidRPr="00CE10E5">
        <w:rPr>
          <w:sz w:val="24"/>
          <w:lang w:val="it-IT"/>
        </w:rPr>
        <w:t>e pur se non</w:t>
      </w:r>
      <w:r w:rsidR="00E453C7" w:rsidRPr="00CE10E5">
        <w:rPr>
          <w:sz w:val="24"/>
          <w:lang w:val="it-IT"/>
        </w:rPr>
        <w:t xml:space="preserve"> ha parallelo diretto nel CIC </w:t>
      </w:r>
      <w:r w:rsidR="00D73EFF" w:rsidRPr="00CE10E5">
        <w:rPr>
          <w:sz w:val="24"/>
          <w:lang w:val="it-IT"/>
        </w:rPr>
        <w:t xml:space="preserve">del </w:t>
      </w:r>
      <w:r w:rsidR="00E453C7" w:rsidRPr="00CE10E5">
        <w:rPr>
          <w:sz w:val="24"/>
          <w:lang w:val="it-IT"/>
        </w:rPr>
        <w:t xml:space="preserve">1983 </w:t>
      </w:r>
      <w:r w:rsidRPr="00CE10E5">
        <w:rPr>
          <w:sz w:val="24"/>
          <w:lang w:val="it-IT"/>
        </w:rPr>
        <w:t>(sì però nel</w:t>
      </w:r>
      <w:r w:rsidR="00D73EFF" w:rsidRPr="00CE10E5">
        <w:rPr>
          <w:sz w:val="24"/>
          <w:lang w:val="it-IT"/>
        </w:rPr>
        <w:t xml:space="preserve"> </w:t>
      </w:r>
      <w:r w:rsidRPr="00CE10E5">
        <w:rPr>
          <w:sz w:val="24"/>
          <w:lang w:val="it-IT"/>
        </w:rPr>
        <w:t>can. 2219 § 3</w:t>
      </w:r>
      <w:r w:rsidR="00D73EFF" w:rsidRPr="00CE10E5">
        <w:rPr>
          <w:sz w:val="24"/>
          <w:lang w:val="it-IT"/>
        </w:rPr>
        <w:t xml:space="preserve"> CIC1917</w:t>
      </w:r>
      <w:r w:rsidRPr="00CE10E5">
        <w:rPr>
          <w:sz w:val="24"/>
          <w:lang w:val="it-IT"/>
        </w:rPr>
        <w:t>), questo</w:t>
      </w:r>
      <w:r w:rsidR="00D73EFF" w:rsidRPr="00CE10E5">
        <w:rPr>
          <w:sz w:val="24"/>
          <w:lang w:val="it-IT"/>
        </w:rPr>
        <w:t xml:space="preserve"> principio esiste nel CIC</w:t>
      </w:r>
      <w:r w:rsidR="00E453C7" w:rsidRPr="00CE10E5">
        <w:rPr>
          <w:sz w:val="24"/>
          <w:lang w:val="it-IT"/>
        </w:rPr>
        <w:t xml:space="preserve">1983 </w:t>
      </w:r>
      <w:r w:rsidRPr="00CE10E5">
        <w:rPr>
          <w:sz w:val="24"/>
          <w:lang w:val="it-IT"/>
        </w:rPr>
        <w:t xml:space="preserve">in forza dei </w:t>
      </w:r>
      <w:r w:rsidR="00E453C7" w:rsidRPr="00CE10E5">
        <w:rPr>
          <w:sz w:val="24"/>
          <w:lang w:val="it-IT"/>
        </w:rPr>
        <w:t>cc. 18 e 19.</w:t>
      </w:r>
    </w:p>
    <w:p w14:paraId="4675E206" w14:textId="772AFCC2" w:rsidR="00E453C7" w:rsidRPr="00CE10E5" w:rsidRDefault="004071AF" w:rsidP="003A23CB">
      <w:pPr>
        <w:spacing w:before="120"/>
        <w:jc w:val="both"/>
        <w:rPr>
          <w:sz w:val="24"/>
          <w:lang w:val="it-IT"/>
        </w:rPr>
      </w:pPr>
      <w:r w:rsidRPr="00CE10E5">
        <w:rPr>
          <w:sz w:val="24"/>
          <w:lang w:val="it-IT"/>
        </w:rPr>
        <w:t xml:space="preserve">b) </w:t>
      </w:r>
      <w:r w:rsidR="00E453C7" w:rsidRPr="00CE10E5">
        <w:rPr>
          <w:sz w:val="24"/>
          <w:lang w:val="it-IT"/>
        </w:rPr>
        <w:t xml:space="preserve">Il </w:t>
      </w:r>
      <w:r w:rsidR="00E453C7" w:rsidRPr="00CE10E5">
        <w:rPr>
          <w:bCs/>
          <w:sz w:val="24"/>
          <w:lang w:val="it-IT"/>
        </w:rPr>
        <w:t>can. 1407</w:t>
      </w:r>
      <w:r w:rsidR="00E453C7" w:rsidRPr="00CE10E5">
        <w:rPr>
          <w:sz w:val="24"/>
          <w:lang w:val="it-IT"/>
        </w:rPr>
        <w:t xml:space="preserve"> </w:t>
      </w:r>
      <w:r w:rsidR="00D73EFF" w:rsidRPr="00CE10E5">
        <w:rPr>
          <w:sz w:val="24"/>
          <w:lang w:val="it-IT"/>
        </w:rPr>
        <w:t xml:space="preserve">CCEO </w:t>
      </w:r>
      <w:r w:rsidR="00E453C7" w:rsidRPr="00CE10E5">
        <w:rPr>
          <w:sz w:val="24"/>
          <w:lang w:val="it-IT"/>
        </w:rPr>
        <w:t xml:space="preserve">stabilisce che il Gerarca, prima di infliggere </w:t>
      </w:r>
      <w:r w:rsidR="008B1C84" w:rsidRPr="00CE10E5">
        <w:rPr>
          <w:sz w:val="24"/>
          <w:lang w:val="it-IT"/>
        </w:rPr>
        <w:t>qualsiasi</w:t>
      </w:r>
      <w:r w:rsidR="00E453C7" w:rsidRPr="00CE10E5">
        <w:rPr>
          <w:sz w:val="24"/>
          <w:lang w:val="it-IT"/>
        </w:rPr>
        <w:t xml:space="preserve"> pena </w:t>
      </w:r>
      <w:r w:rsidR="00E453C7" w:rsidRPr="00CE10E5">
        <w:rPr>
          <w:i/>
          <w:sz w:val="24"/>
          <w:lang w:val="it-IT"/>
        </w:rPr>
        <w:t>deve ammonire</w:t>
      </w:r>
      <w:r w:rsidR="00E453C7" w:rsidRPr="00CE10E5">
        <w:rPr>
          <w:sz w:val="24"/>
          <w:lang w:val="it-IT"/>
        </w:rPr>
        <w:t xml:space="preserve"> il delinquente almeno una volta, dandogli tempo </w:t>
      </w:r>
      <w:r w:rsidR="000D1BFF" w:rsidRPr="00CE10E5">
        <w:rPr>
          <w:sz w:val="24"/>
          <w:lang w:val="it-IT"/>
        </w:rPr>
        <w:t>di</w:t>
      </w:r>
      <w:r w:rsidR="00E453C7" w:rsidRPr="00CE10E5">
        <w:rPr>
          <w:sz w:val="24"/>
          <w:lang w:val="it-IT"/>
        </w:rPr>
        <w:t xml:space="preserve"> ravvedersi</w:t>
      </w:r>
      <w:r w:rsidR="008B1C84" w:rsidRPr="00CE10E5">
        <w:rPr>
          <w:sz w:val="24"/>
          <w:vertAlign w:val="superscript"/>
        </w:rPr>
        <w:footnoteReference w:id="70"/>
      </w:r>
      <w:r w:rsidR="00E453C7" w:rsidRPr="00CE10E5">
        <w:rPr>
          <w:sz w:val="24"/>
          <w:lang w:val="it-IT"/>
        </w:rPr>
        <w:t xml:space="preserve">. Il can. 1341 </w:t>
      </w:r>
      <w:r w:rsidR="00D73EFF" w:rsidRPr="00CE10E5">
        <w:rPr>
          <w:sz w:val="24"/>
          <w:lang w:val="it-IT"/>
        </w:rPr>
        <w:t xml:space="preserve">CIC </w:t>
      </w:r>
      <w:r w:rsidR="00E453C7" w:rsidRPr="00CE10E5">
        <w:rPr>
          <w:sz w:val="24"/>
          <w:lang w:val="it-IT"/>
        </w:rPr>
        <w:t xml:space="preserve">stabilisce lo stesso, ma la differenza sta nel fatto che nel diritto latino esistono pure pene </w:t>
      </w:r>
      <w:proofErr w:type="spellStart"/>
      <w:r w:rsidR="00E453C7" w:rsidRPr="00CE10E5">
        <w:rPr>
          <w:i/>
          <w:iCs/>
          <w:sz w:val="24"/>
          <w:lang w:val="it-IT"/>
        </w:rPr>
        <w:t>latae</w:t>
      </w:r>
      <w:proofErr w:type="spellEnd"/>
      <w:r w:rsidR="00E453C7" w:rsidRPr="00CE10E5">
        <w:rPr>
          <w:i/>
          <w:iCs/>
          <w:sz w:val="24"/>
          <w:lang w:val="it-IT"/>
        </w:rPr>
        <w:t xml:space="preserve"> </w:t>
      </w:r>
      <w:proofErr w:type="spellStart"/>
      <w:r w:rsidR="00E453C7" w:rsidRPr="00CE10E5">
        <w:rPr>
          <w:i/>
          <w:iCs/>
          <w:sz w:val="24"/>
          <w:lang w:val="it-IT"/>
        </w:rPr>
        <w:t>sententiae</w:t>
      </w:r>
      <w:proofErr w:type="spellEnd"/>
      <w:r w:rsidR="00E453C7" w:rsidRPr="00CE10E5">
        <w:rPr>
          <w:sz w:val="24"/>
          <w:lang w:val="it-IT"/>
        </w:rPr>
        <w:t xml:space="preserve"> che sono inflitte senza ammonizione previa (perché si intende che essa è implicita nella legge stessa). Nel CCEO questo requisito è valido per tutti i delitti la cui natura consenta di fare l’ammonizione, ed è il Gerarca </w:t>
      </w:r>
      <w:r w:rsidR="00E453C7" w:rsidRPr="00CE10E5">
        <w:rPr>
          <w:sz w:val="24"/>
          <w:lang w:val="it-IT"/>
        </w:rPr>
        <w:lastRenderedPageBreak/>
        <w:t>chi deve decidere quali tipi di delitti consentono tale ammonizione previa. Il canone orientale non contiene clausola d’invalidità (e, quindi, anche senza previa ammonizione</w:t>
      </w:r>
      <w:r w:rsidR="000D1BFF" w:rsidRPr="00CE10E5">
        <w:rPr>
          <w:sz w:val="24"/>
          <w:lang w:val="it-IT"/>
        </w:rPr>
        <w:t>,</w:t>
      </w:r>
      <w:r w:rsidR="00E453C7" w:rsidRPr="00CE10E5">
        <w:rPr>
          <w:sz w:val="24"/>
          <w:lang w:val="it-IT"/>
        </w:rPr>
        <w:t xml:space="preserve"> l’applicazione della pena sarebbe valida, secondo il can. 1495</w:t>
      </w:r>
      <w:r w:rsidR="00D73EFF" w:rsidRPr="00CE10E5">
        <w:rPr>
          <w:sz w:val="24"/>
          <w:lang w:val="it-IT"/>
        </w:rPr>
        <w:t xml:space="preserve"> CCEO</w:t>
      </w:r>
      <w:r w:rsidR="00E453C7" w:rsidRPr="00CE10E5">
        <w:rPr>
          <w:sz w:val="24"/>
          <w:lang w:val="it-IT"/>
        </w:rPr>
        <w:t xml:space="preserve">), invece nel can. 1347 </w:t>
      </w:r>
      <w:r w:rsidR="00D73EFF" w:rsidRPr="00CE10E5">
        <w:rPr>
          <w:sz w:val="24"/>
          <w:lang w:val="it-IT"/>
        </w:rPr>
        <w:t xml:space="preserve">CIC </w:t>
      </w:r>
      <w:r w:rsidR="00E453C7" w:rsidRPr="00CE10E5">
        <w:rPr>
          <w:sz w:val="24"/>
          <w:lang w:val="it-IT"/>
        </w:rPr>
        <w:t xml:space="preserve">si esige questa ammonizione previa per la </w:t>
      </w:r>
      <w:r w:rsidR="00E453C7" w:rsidRPr="00CE10E5">
        <w:rPr>
          <w:i/>
          <w:iCs/>
          <w:sz w:val="24"/>
          <w:lang w:val="it-IT"/>
        </w:rPr>
        <w:t>validità</w:t>
      </w:r>
      <w:r w:rsidR="00E453C7" w:rsidRPr="00CE10E5">
        <w:rPr>
          <w:sz w:val="24"/>
          <w:lang w:val="it-IT"/>
        </w:rPr>
        <w:t xml:space="preserve"> nell’infliggere le censure (cioè: la scomunica, l’interdetto e la sospensione). Comunque, nel CCEO vi sono casi in cui l’ammonizione fa parte della fattispecie stessa del delitto (</w:t>
      </w:r>
      <w:r w:rsidR="00EC3573" w:rsidRPr="00CE10E5">
        <w:rPr>
          <w:sz w:val="24"/>
          <w:lang w:val="it-IT"/>
        </w:rPr>
        <w:t>cfr. cc. 1436-1438, 1446), cosicché</w:t>
      </w:r>
      <w:r w:rsidR="00E453C7" w:rsidRPr="00CE10E5">
        <w:rPr>
          <w:sz w:val="24"/>
          <w:lang w:val="it-IT"/>
        </w:rPr>
        <w:t xml:space="preserve"> – se non si ammonisce – il delitto non esiste e, quindi, la pena non sarebbe valida.</w:t>
      </w:r>
    </w:p>
    <w:p w14:paraId="4675E207" w14:textId="6424050D" w:rsidR="00E453C7" w:rsidRPr="00CE10E5" w:rsidRDefault="004071AF" w:rsidP="003A23CB">
      <w:pPr>
        <w:spacing w:before="120"/>
        <w:jc w:val="both"/>
        <w:rPr>
          <w:sz w:val="24"/>
          <w:lang w:val="it-IT"/>
        </w:rPr>
      </w:pPr>
      <w:r w:rsidRPr="00CE10E5">
        <w:rPr>
          <w:sz w:val="24"/>
          <w:lang w:val="it-IT"/>
        </w:rPr>
        <w:t xml:space="preserve">c) </w:t>
      </w:r>
      <w:r w:rsidR="002E59A5" w:rsidRPr="00CE10E5">
        <w:rPr>
          <w:sz w:val="24"/>
          <w:lang w:val="it-IT"/>
        </w:rPr>
        <w:t>Come si è accennato sopra, n</w:t>
      </w:r>
      <w:r w:rsidR="008E5EC5" w:rsidRPr="00CE10E5">
        <w:rPr>
          <w:sz w:val="24"/>
          <w:lang w:val="it-IT"/>
        </w:rPr>
        <w:t xml:space="preserve">el diritto orientale, il diritto particolare potrebbe </w:t>
      </w:r>
      <w:r w:rsidR="002E59A5" w:rsidRPr="00CE10E5">
        <w:rPr>
          <w:sz w:val="24"/>
          <w:lang w:val="it-IT"/>
        </w:rPr>
        <w:t>stabilire</w:t>
      </w:r>
      <w:r w:rsidR="008E5EC5" w:rsidRPr="00CE10E5">
        <w:rPr>
          <w:sz w:val="24"/>
          <w:lang w:val="it-IT"/>
        </w:rPr>
        <w:t xml:space="preserve"> la pena di dimissione d</w:t>
      </w:r>
      <w:r w:rsidR="002E59A5" w:rsidRPr="00CE10E5">
        <w:rPr>
          <w:sz w:val="24"/>
          <w:lang w:val="it-IT"/>
        </w:rPr>
        <w:t>allo stato clericale per delle fattispecie non tipificate nel diritto comune</w:t>
      </w:r>
      <w:r w:rsidR="008E5EC5" w:rsidRPr="00CE10E5">
        <w:rPr>
          <w:sz w:val="24"/>
          <w:lang w:val="it-IT"/>
        </w:rPr>
        <w:t xml:space="preserve">, perché il can. 1405 </w:t>
      </w:r>
      <w:r w:rsidR="00D73EFF" w:rsidRPr="00CE10E5">
        <w:rPr>
          <w:sz w:val="24"/>
          <w:lang w:val="it-IT"/>
        </w:rPr>
        <w:t xml:space="preserve">CCEO </w:t>
      </w:r>
      <w:r w:rsidR="008E5EC5" w:rsidRPr="00CE10E5">
        <w:rPr>
          <w:sz w:val="24"/>
          <w:lang w:val="it-IT"/>
        </w:rPr>
        <w:t>non ha il limite previsto dal</w:t>
      </w:r>
      <w:r w:rsidR="002E59A5" w:rsidRPr="00CE10E5">
        <w:rPr>
          <w:sz w:val="24"/>
          <w:lang w:val="it-IT"/>
        </w:rPr>
        <w:t>l’ultima clausola del</w:t>
      </w:r>
      <w:r w:rsidR="008E5EC5" w:rsidRPr="00CE10E5">
        <w:rPr>
          <w:sz w:val="24"/>
          <w:lang w:val="it-IT"/>
        </w:rPr>
        <w:t xml:space="preserve"> can. 1317</w:t>
      </w:r>
      <w:r w:rsidR="00D73EFF" w:rsidRPr="00CE10E5">
        <w:rPr>
          <w:sz w:val="24"/>
          <w:lang w:val="it-IT"/>
        </w:rPr>
        <w:t xml:space="preserve"> CIC</w:t>
      </w:r>
      <w:r w:rsidR="008E5EC5" w:rsidRPr="00CE10E5">
        <w:rPr>
          <w:sz w:val="24"/>
          <w:lang w:val="it-IT"/>
        </w:rPr>
        <w:t>.</w:t>
      </w:r>
    </w:p>
    <w:p w14:paraId="4675E208" w14:textId="66EFE3B0" w:rsidR="005630C9" w:rsidRPr="00CE10E5" w:rsidRDefault="004071AF" w:rsidP="003A23CB">
      <w:pPr>
        <w:spacing w:before="120"/>
        <w:jc w:val="both"/>
        <w:rPr>
          <w:sz w:val="24"/>
          <w:lang w:val="it-IT"/>
        </w:rPr>
      </w:pPr>
      <w:r w:rsidRPr="00CE10E5">
        <w:rPr>
          <w:sz w:val="24"/>
          <w:lang w:val="it-IT"/>
        </w:rPr>
        <w:t xml:space="preserve">d) </w:t>
      </w:r>
      <w:r w:rsidR="005630C9" w:rsidRPr="00CE10E5">
        <w:rPr>
          <w:sz w:val="24"/>
          <w:lang w:val="it-IT"/>
        </w:rPr>
        <w:t>Il CCEO prevede che «chi è tenuto alla legge oppure al precetto, è pure sottoposto alla pena annessa ad essi» (</w:t>
      </w:r>
      <w:r w:rsidR="005630C9" w:rsidRPr="00CE10E5">
        <w:rPr>
          <w:bCs/>
          <w:sz w:val="24"/>
          <w:lang w:val="it-IT"/>
        </w:rPr>
        <w:t>can. 1412 § 1</w:t>
      </w:r>
      <w:r w:rsidR="00D73EFF" w:rsidRPr="00CE10E5">
        <w:rPr>
          <w:sz w:val="24"/>
          <w:lang w:val="it-IT"/>
        </w:rPr>
        <w:t xml:space="preserve"> CCEO</w:t>
      </w:r>
      <w:r w:rsidR="005630C9" w:rsidRPr="00CE10E5">
        <w:rPr>
          <w:sz w:val="24"/>
          <w:lang w:val="it-IT"/>
        </w:rPr>
        <w:t xml:space="preserve">) questa indicazione non esiste nel CIC perché probabilmente si riteneva ovvia, ma nel diritto orientale era opportuno dirlo </w:t>
      </w:r>
      <w:r w:rsidR="000D1BFF" w:rsidRPr="00CE10E5">
        <w:rPr>
          <w:sz w:val="24"/>
          <w:lang w:val="it-IT"/>
        </w:rPr>
        <w:t>a causa della</w:t>
      </w:r>
      <w:r w:rsidR="005630C9" w:rsidRPr="00CE10E5">
        <w:rPr>
          <w:sz w:val="24"/>
          <w:lang w:val="it-IT"/>
        </w:rPr>
        <w:t xml:space="preserve"> varietà di giurisdizioni personali sullo stesso territorio, caratteristica delle realtà orientali.</w:t>
      </w:r>
    </w:p>
    <w:p w14:paraId="4675E209" w14:textId="0757EDBB" w:rsidR="005630C9" w:rsidRPr="00CE10E5" w:rsidRDefault="004071AF" w:rsidP="003A23CB">
      <w:pPr>
        <w:spacing w:before="120"/>
        <w:jc w:val="both"/>
        <w:rPr>
          <w:sz w:val="24"/>
          <w:lang w:val="it-IT"/>
        </w:rPr>
      </w:pPr>
      <w:r w:rsidRPr="00CE10E5">
        <w:rPr>
          <w:sz w:val="24"/>
          <w:lang w:val="it-IT"/>
        </w:rPr>
        <w:t xml:space="preserve">e) </w:t>
      </w:r>
      <w:r w:rsidR="005630C9" w:rsidRPr="00CE10E5">
        <w:rPr>
          <w:sz w:val="24"/>
          <w:lang w:val="it-IT"/>
        </w:rPr>
        <w:t xml:space="preserve">Il </w:t>
      </w:r>
      <w:r w:rsidR="005630C9" w:rsidRPr="00CE10E5">
        <w:rPr>
          <w:bCs/>
          <w:sz w:val="24"/>
          <w:lang w:val="it-IT"/>
        </w:rPr>
        <w:t>can. 1413</w:t>
      </w:r>
      <w:r w:rsidR="005630C9" w:rsidRPr="00CE10E5">
        <w:rPr>
          <w:sz w:val="24"/>
          <w:lang w:val="it-IT"/>
        </w:rPr>
        <w:t xml:space="preserve"> § 1 </w:t>
      </w:r>
      <w:r w:rsidR="00D73EFF" w:rsidRPr="00CE10E5">
        <w:rPr>
          <w:sz w:val="24"/>
          <w:lang w:val="it-IT"/>
        </w:rPr>
        <w:t xml:space="preserve">CCEO </w:t>
      </w:r>
      <w:r w:rsidR="005630C9" w:rsidRPr="00CE10E5">
        <w:rPr>
          <w:sz w:val="24"/>
          <w:lang w:val="it-IT"/>
        </w:rPr>
        <w:t>stabilisce l’età minima di 14 anni per essere soggetto passivo di una pena canonica (nel can. 1323 n. 1º</w:t>
      </w:r>
      <w:r w:rsidR="00D73EFF" w:rsidRPr="00CE10E5">
        <w:rPr>
          <w:sz w:val="24"/>
          <w:lang w:val="it-IT"/>
        </w:rPr>
        <w:t xml:space="preserve"> CIC</w:t>
      </w:r>
      <w:r w:rsidR="005630C9" w:rsidRPr="00CE10E5">
        <w:rPr>
          <w:sz w:val="24"/>
          <w:lang w:val="it-IT"/>
        </w:rPr>
        <w:t xml:space="preserve">, si stabilisce invece l’età minima di 16 anni). Nel § 2 si prevede, comunque, che il </w:t>
      </w:r>
      <w:r w:rsidR="000D1BFF" w:rsidRPr="00CE10E5">
        <w:rPr>
          <w:sz w:val="24"/>
          <w:lang w:val="it-IT"/>
        </w:rPr>
        <w:t>reo</w:t>
      </w:r>
      <w:r w:rsidR="005630C9" w:rsidRPr="00CE10E5">
        <w:rPr>
          <w:sz w:val="24"/>
          <w:lang w:val="it-IT"/>
        </w:rPr>
        <w:t xml:space="preserve"> che </w:t>
      </w:r>
      <w:r w:rsidR="000D1BFF" w:rsidRPr="00CE10E5">
        <w:rPr>
          <w:sz w:val="24"/>
          <w:lang w:val="it-IT"/>
        </w:rPr>
        <w:t>abbia</w:t>
      </w:r>
      <w:r w:rsidR="005630C9" w:rsidRPr="00CE10E5">
        <w:rPr>
          <w:sz w:val="24"/>
          <w:lang w:val="it-IT"/>
        </w:rPr>
        <w:t xml:space="preserve"> </w:t>
      </w:r>
      <w:r w:rsidR="005630C9" w:rsidRPr="00F43ECE">
        <w:rPr>
          <w:sz w:val="24"/>
          <w:highlight w:val="yellow"/>
          <w:lang w:val="it-IT"/>
        </w:rPr>
        <w:t>da</w:t>
      </w:r>
      <w:r w:rsidR="00F43ECE" w:rsidRPr="00F43ECE">
        <w:rPr>
          <w:sz w:val="24"/>
          <w:highlight w:val="yellow"/>
          <w:lang w:val="it-IT"/>
        </w:rPr>
        <w:t>i</w:t>
      </w:r>
      <w:r w:rsidR="005630C9" w:rsidRPr="00CE10E5">
        <w:rPr>
          <w:sz w:val="24"/>
          <w:lang w:val="it-IT"/>
        </w:rPr>
        <w:t xml:space="preserve"> 14 </w:t>
      </w:r>
      <w:r w:rsidR="005630C9" w:rsidRPr="00F43ECE">
        <w:rPr>
          <w:sz w:val="24"/>
          <w:highlight w:val="yellow"/>
          <w:lang w:val="it-IT"/>
        </w:rPr>
        <w:t>a</w:t>
      </w:r>
      <w:r w:rsidR="00F43ECE" w:rsidRPr="00F43ECE">
        <w:rPr>
          <w:sz w:val="24"/>
          <w:highlight w:val="yellow"/>
          <w:lang w:val="it-IT"/>
        </w:rPr>
        <w:t>i</w:t>
      </w:r>
      <w:r w:rsidR="005630C9" w:rsidRPr="00CE10E5">
        <w:rPr>
          <w:sz w:val="24"/>
          <w:lang w:val="it-IT"/>
        </w:rPr>
        <w:t xml:space="preserve"> 18 anni non </w:t>
      </w:r>
      <w:r w:rsidR="000D1BFF" w:rsidRPr="00CE10E5">
        <w:rPr>
          <w:sz w:val="24"/>
          <w:lang w:val="it-IT"/>
        </w:rPr>
        <w:t>possa</w:t>
      </w:r>
      <w:r w:rsidR="005630C9" w:rsidRPr="00CE10E5">
        <w:rPr>
          <w:sz w:val="24"/>
          <w:lang w:val="it-IT"/>
        </w:rPr>
        <w:t xml:space="preserve"> essere punito con pene privative (quindi, </w:t>
      </w:r>
      <w:r w:rsidR="000D1BFF" w:rsidRPr="00CE10E5">
        <w:rPr>
          <w:sz w:val="24"/>
          <w:lang w:val="it-IT"/>
        </w:rPr>
        <w:t>si potranno</w:t>
      </w:r>
      <w:r w:rsidR="00006AA7" w:rsidRPr="00CE10E5">
        <w:rPr>
          <w:sz w:val="24"/>
          <w:lang w:val="it-IT"/>
        </w:rPr>
        <w:t xml:space="preserve"> imporre</w:t>
      </w:r>
      <w:r w:rsidR="005630C9" w:rsidRPr="00CE10E5">
        <w:rPr>
          <w:sz w:val="24"/>
          <w:lang w:val="it-IT"/>
        </w:rPr>
        <w:t xml:space="preserve"> soltanto </w:t>
      </w:r>
      <w:r w:rsidR="00006AA7" w:rsidRPr="00CE10E5">
        <w:rPr>
          <w:sz w:val="24"/>
          <w:lang w:val="it-IT"/>
        </w:rPr>
        <w:t xml:space="preserve">delle </w:t>
      </w:r>
      <w:r w:rsidR="005630C9" w:rsidRPr="00CE10E5">
        <w:rPr>
          <w:sz w:val="24"/>
          <w:lang w:val="it-IT"/>
        </w:rPr>
        <w:t xml:space="preserve">pene positive), a meno che il vescovo eparchiale o il giudice, in casi speciali, ritenga che si possa provvedere meglio in modo diverso al suo emendamento (invece, il corrispondente </w:t>
      </w:r>
      <w:r w:rsidR="00D73EFF" w:rsidRPr="00CE10E5">
        <w:rPr>
          <w:sz w:val="24"/>
          <w:lang w:val="it-IT"/>
        </w:rPr>
        <w:t>can.</w:t>
      </w:r>
      <w:r w:rsidR="00006AA7" w:rsidRPr="00CE10E5">
        <w:rPr>
          <w:sz w:val="24"/>
          <w:lang w:val="it-IT"/>
        </w:rPr>
        <w:t xml:space="preserve"> </w:t>
      </w:r>
      <w:r w:rsidR="00D73EFF" w:rsidRPr="00CE10E5">
        <w:rPr>
          <w:sz w:val="24"/>
          <w:lang w:val="it-IT"/>
        </w:rPr>
        <w:t>1324 § 1</w:t>
      </w:r>
      <w:r w:rsidR="005630C9" w:rsidRPr="00CE10E5">
        <w:rPr>
          <w:sz w:val="24"/>
          <w:lang w:val="it-IT"/>
        </w:rPr>
        <w:t xml:space="preserve"> n.</w:t>
      </w:r>
      <w:r w:rsidR="00D73EFF" w:rsidRPr="00CE10E5">
        <w:rPr>
          <w:sz w:val="24"/>
          <w:lang w:val="it-IT"/>
        </w:rPr>
        <w:t xml:space="preserve"> 4°</w:t>
      </w:r>
      <w:r w:rsidR="005630C9" w:rsidRPr="00CE10E5">
        <w:rPr>
          <w:sz w:val="24"/>
          <w:lang w:val="it-IT"/>
        </w:rPr>
        <w:t xml:space="preserve"> </w:t>
      </w:r>
      <w:r w:rsidR="00D73EFF" w:rsidRPr="00CE10E5">
        <w:rPr>
          <w:sz w:val="24"/>
          <w:lang w:val="it-IT"/>
        </w:rPr>
        <w:t xml:space="preserve">CIC, </w:t>
      </w:r>
      <w:r w:rsidR="005630C9" w:rsidRPr="00CE10E5">
        <w:rPr>
          <w:sz w:val="24"/>
          <w:lang w:val="it-IT"/>
        </w:rPr>
        <w:t>non prevede eccezioni).</w:t>
      </w:r>
    </w:p>
    <w:p w14:paraId="4675E20A" w14:textId="480EF621" w:rsidR="00675647" w:rsidRPr="00CE10E5" w:rsidRDefault="004071AF" w:rsidP="003A23CB">
      <w:pPr>
        <w:spacing w:before="120"/>
        <w:jc w:val="both"/>
        <w:rPr>
          <w:sz w:val="24"/>
          <w:lang w:val="it-IT"/>
        </w:rPr>
      </w:pPr>
      <w:r w:rsidRPr="00CE10E5">
        <w:rPr>
          <w:sz w:val="24"/>
          <w:lang w:val="it-IT"/>
        </w:rPr>
        <w:t>d) V</w:t>
      </w:r>
      <w:r w:rsidR="00DD10E9" w:rsidRPr="00CE10E5">
        <w:rPr>
          <w:sz w:val="24"/>
          <w:lang w:val="it-IT"/>
        </w:rPr>
        <w:t xml:space="preserve">isto che </w:t>
      </w:r>
      <w:r w:rsidRPr="00CE10E5">
        <w:rPr>
          <w:sz w:val="24"/>
          <w:lang w:val="it-IT"/>
        </w:rPr>
        <w:t xml:space="preserve">nel diritto orientale </w:t>
      </w:r>
      <w:r w:rsidR="00DD10E9" w:rsidRPr="00CE10E5">
        <w:rPr>
          <w:sz w:val="24"/>
          <w:lang w:val="it-IT"/>
        </w:rPr>
        <w:t>non esiste la distinzione tra pene medicinali e pene espiatorie, la pena non si estingue per la sua “espiazione”</w:t>
      </w:r>
      <w:r w:rsidRPr="00CE10E5">
        <w:rPr>
          <w:sz w:val="24"/>
          <w:lang w:val="it-IT"/>
        </w:rPr>
        <w:t>,</w:t>
      </w:r>
      <w:r w:rsidR="00DD10E9" w:rsidRPr="00CE10E5">
        <w:rPr>
          <w:sz w:val="24"/>
          <w:lang w:val="it-IT"/>
        </w:rPr>
        <w:t xml:space="preserve"> bensì tutte </w:t>
      </w:r>
      <w:r w:rsidRPr="00CE10E5">
        <w:rPr>
          <w:sz w:val="24"/>
          <w:lang w:val="it-IT"/>
        </w:rPr>
        <w:t xml:space="preserve">vanno </w:t>
      </w:r>
      <w:r w:rsidR="00DD10E9" w:rsidRPr="00CE10E5">
        <w:rPr>
          <w:sz w:val="24"/>
          <w:lang w:val="it-IT"/>
        </w:rPr>
        <w:t xml:space="preserve">sempre </w:t>
      </w:r>
      <w:r w:rsidRPr="00CE10E5">
        <w:rPr>
          <w:sz w:val="24"/>
          <w:lang w:val="it-IT"/>
        </w:rPr>
        <w:t>estinte per remissione</w:t>
      </w:r>
      <w:r w:rsidR="00DD10E9" w:rsidRPr="00CE10E5">
        <w:rPr>
          <w:sz w:val="24"/>
          <w:lang w:val="it-IT"/>
        </w:rPr>
        <w:t xml:space="preserve"> </w:t>
      </w:r>
      <w:r w:rsidRPr="00CE10E5">
        <w:rPr>
          <w:sz w:val="24"/>
          <w:lang w:val="it-IT"/>
        </w:rPr>
        <w:t xml:space="preserve">concessa </w:t>
      </w:r>
      <w:r w:rsidR="00DD10E9" w:rsidRPr="00CE10E5">
        <w:rPr>
          <w:sz w:val="24"/>
          <w:lang w:val="it-IT"/>
        </w:rPr>
        <w:t>dall’autorità competente che, nella misura del possibile, non</w:t>
      </w:r>
      <w:r w:rsidR="000D1BFF" w:rsidRPr="00CE10E5">
        <w:rPr>
          <w:sz w:val="24"/>
          <w:lang w:val="it-IT"/>
        </w:rPr>
        <w:t xml:space="preserve"> dovrebbe </w:t>
      </w:r>
      <w:r w:rsidR="00DD10E9" w:rsidRPr="00CE10E5">
        <w:rPr>
          <w:sz w:val="24"/>
          <w:lang w:val="it-IT"/>
        </w:rPr>
        <w:t>negar</w:t>
      </w:r>
      <w:r w:rsidRPr="00CE10E5">
        <w:rPr>
          <w:sz w:val="24"/>
          <w:lang w:val="it-IT"/>
        </w:rPr>
        <w:t>la</w:t>
      </w:r>
      <w:r w:rsidR="00DD10E9" w:rsidRPr="00CE10E5">
        <w:rPr>
          <w:sz w:val="24"/>
          <w:lang w:val="it-IT"/>
        </w:rPr>
        <w:t xml:space="preserve"> (cfr. can. 1424</w:t>
      </w:r>
      <w:r w:rsidR="00D73EFF" w:rsidRPr="00CE10E5">
        <w:rPr>
          <w:sz w:val="24"/>
          <w:lang w:val="it-IT"/>
        </w:rPr>
        <w:t xml:space="preserve"> CCEO</w:t>
      </w:r>
      <w:r w:rsidR="00DD10E9" w:rsidRPr="00CE10E5">
        <w:rPr>
          <w:sz w:val="24"/>
          <w:lang w:val="it-IT"/>
        </w:rPr>
        <w:t>). Tuttavia, nel CCEO ci sono due casi in cui si prevede possa stabilirsi la durata precisa di una pena (cfr. cc. 1402 § 2 e 1431</w:t>
      </w:r>
      <w:r w:rsidR="00D73EFF" w:rsidRPr="00CE10E5">
        <w:rPr>
          <w:sz w:val="24"/>
          <w:lang w:val="it-IT"/>
        </w:rPr>
        <w:t xml:space="preserve"> CCEO</w:t>
      </w:r>
      <w:r w:rsidR="00DD10E9" w:rsidRPr="00CE10E5">
        <w:rPr>
          <w:sz w:val="24"/>
          <w:lang w:val="it-IT"/>
        </w:rPr>
        <w:t>) e, perciò, non si capisce bene come possano cessare tali pene una volta trascorso il tempo, senza l’intervento dell’autorità.</w:t>
      </w:r>
    </w:p>
    <w:p w14:paraId="4675E20B" w14:textId="5A071E13" w:rsidR="00DD10E9" w:rsidRPr="00CE10E5" w:rsidRDefault="004071AF" w:rsidP="003A23CB">
      <w:pPr>
        <w:spacing w:before="120"/>
        <w:jc w:val="both"/>
        <w:rPr>
          <w:sz w:val="24"/>
          <w:lang w:val="it-IT"/>
        </w:rPr>
      </w:pPr>
      <w:r w:rsidRPr="00CE10E5">
        <w:rPr>
          <w:sz w:val="24"/>
          <w:lang w:val="it-IT"/>
        </w:rPr>
        <w:t xml:space="preserve">e) </w:t>
      </w:r>
      <w:r w:rsidR="00DD10E9" w:rsidRPr="00CE10E5">
        <w:rPr>
          <w:sz w:val="24"/>
          <w:lang w:val="it-IT"/>
        </w:rPr>
        <w:t>Nel diritto latino si distingue tra la remissione delle pene nel foro esterno e nel foro interno</w:t>
      </w:r>
      <w:r w:rsidR="00DD10E9" w:rsidRPr="00CE10E5">
        <w:rPr>
          <w:rStyle w:val="Rimandonotaapidipagina"/>
          <w:sz w:val="18"/>
          <w:lang w:val="it-IT"/>
        </w:rPr>
        <w:footnoteReference w:id="71"/>
      </w:r>
      <w:r w:rsidR="00DD10E9" w:rsidRPr="00CE10E5">
        <w:rPr>
          <w:sz w:val="24"/>
          <w:lang w:val="it-IT"/>
        </w:rPr>
        <w:t xml:space="preserve">. Normalmente la remissione si fa nel </w:t>
      </w:r>
      <w:r w:rsidR="00DD10E9" w:rsidRPr="00CE10E5">
        <w:rPr>
          <w:bCs/>
          <w:sz w:val="24"/>
          <w:lang w:val="it-IT"/>
        </w:rPr>
        <w:t>foro esterno</w:t>
      </w:r>
      <w:r w:rsidR="00DD10E9" w:rsidRPr="00CE10E5">
        <w:rPr>
          <w:sz w:val="24"/>
          <w:lang w:val="it-IT"/>
        </w:rPr>
        <w:t xml:space="preserve">, perché abitualmente la pena ha un carattere pubblico. Tuttavia, nel CIC si prevede pure la remissione nel </w:t>
      </w:r>
      <w:r w:rsidR="00DD10E9" w:rsidRPr="00CE10E5">
        <w:rPr>
          <w:bCs/>
          <w:sz w:val="24"/>
          <w:lang w:val="it-IT"/>
        </w:rPr>
        <w:t>foro interno</w:t>
      </w:r>
      <w:r w:rsidR="00DD10E9" w:rsidRPr="00CE10E5">
        <w:rPr>
          <w:sz w:val="24"/>
          <w:lang w:val="it-IT"/>
        </w:rPr>
        <w:t xml:space="preserve"> </w:t>
      </w:r>
      <w:r w:rsidR="00624FB2" w:rsidRPr="00CE10E5">
        <w:rPr>
          <w:sz w:val="24"/>
          <w:lang w:val="it-IT"/>
        </w:rPr>
        <w:t>–</w:t>
      </w:r>
      <w:r w:rsidR="00DD10E9" w:rsidRPr="00CE10E5">
        <w:rPr>
          <w:sz w:val="24"/>
          <w:lang w:val="it-IT"/>
        </w:rPr>
        <w:t xml:space="preserve"> sia sacramentale che extra-sacramentale </w:t>
      </w:r>
      <w:r w:rsidR="00624FB2" w:rsidRPr="00CE10E5">
        <w:rPr>
          <w:sz w:val="24"/>
          <w:lang w:val="it-IT"/>
        </w:rPr>
        <w:t>–</w:t>
      </w:r>
      <w:r w:rsidR="00DD10E9" w:rsidRPr="00CE10E5">
        <w:rPr>
          <w:sz w:val="24"/>
          <w:lang w:val="it-IT"/>
        </w:rPr>
        <w:t xml:space="preserve">, soprattutto per le pene </w:t>
      </w:r>
      <w:proofErr w:type="spellStart"/>
      <w:r w:rsidR="00DD10E9" w:rsidRPr="00CE10E5">
        <w:rPr>
          <w:i/>
          <w:iCs/>
          <w:sz w:val="24"/>
          <w:lang w:val="it-IT"/>
        </w:rPr>
        <w:t>latae</w:t>
      </w:r>
      <w:proofErr w:type="spellEnd"/>
      <w:r w:rsidR="00DD10E9" w:rsidRPr="00CE10E5">
        <w:rPr>
          <w:i/>
          <w:iCs/>
          <w:sz w:val="24"/>
          <w:lang w:val="it-IT"/>
        </w:rPr>
        <w:t xml:space="preserve"> </w:t>
      </w:r>
      <w:proofErr w:type="spellStart"/>
      <w:r w:rsidR="00DD10E9" w:rsidRPr="00CE10E5">
        <w:rPr>
          <w:i/>
          <w:iCs/>
          <w:sz w:val="24"/>
          <w:lang w:val="it-IT"/>
        </w:rPr>
        <w:t>sententiae</w:t>
      </w:r>
      <w:proofErr w:type="spellEnd"/>
      <w:r w:rsidR="00DD10E9" w:rsidRPr="00CE10E5">
        <w:rPr>
          <w:i/>
          <w:iCs/>
          <w:sz w:val="24"/>
          <w:lang w:val="it-IT"/>
        </w:rPr>
        <w:t xml:space="preserve"> </w:t>
      </w:r>
      <w:r w:rsidR="00DD10E9" w:rsidRPr="00CE10E5">
        <w:rPr>
          <w:sz w:val="24"/>
          <w:lang w:val="it-IT"/>
        </w:rPr>
        <w:t>non dichiarate né divulgate, affinché gli effetti giuridici rimangano nell’ambito privato e non siano riconosciuti nel foro esterno (cfr. p. es. CIC cc. 508; 566; 976; 1355 § 2; 1357). Queste remissioni in foro interno non sono previste nel CCEO</w:t>
      </w:r>
      <w:r w:rsidR="00DD10E9" w:rsidRPr="00CE10E5">
        <w:rPr>
          <w:rStyle w:val="Rimandonotaapidipagina"/>
          <w:lang w:val="it-IT"/>
        </w:rPr>
        <w:footnoteReference w:id="72"/>
      </w:r>
      <w:r w:rsidR="00DD10E9" w:rsidRPr="00CE10E5">
        <w:rPr>
          <w:sz w:val="24"/>
          <w:lang w:val="it-IT"/>
        </w:rPr>
        <w:t xml:space="preserve">, principalmente perché </w:t>
      </w:r>
      <w:r w:rsidR="00624FB2" w:rsidRPr="00CE10E5">
        <w:rPr>
          <w:sz w:val="24"/>
          <w:lang w:val="it-IT"/>
        </w:rPr>
        <w:t>–</w:t>
      </w:r>
      <w:r w:rsidR="00DD10E9" w:rsidRPr="00CE10E5">
        <w:rPr>
          <w:sz w:val="24"/>
          <w:lang w:val="it-IT"/>
        </w:rPr>
        <w:t xml:space="preserve"> come si è detto </w:t>
      </w:r>
      <w:r w:rsidR="00624FB2" w:rsidRPr="00CE10E5">
        <w:rPr>
          <w:sz w:val="24"/>
          <w:lang w:val="it-IT"/>
        </w:rPr>
        <w:t>–</w:t>
      </w:r>
      <w:r w:rsidR="00DD10E9" w:rsidRPr="00CE10E5">
        <w:rPr>
          <w:sz w:val="24"/>
          <w:lang w:val="it-IT"/>
        </w:rPr>
        <w:t xml:space="preserve"> nel diritto orientale penale non esistono pene </w:t>
      </w:r>
      <w:proofErr w:type="spellStart"/>
      <w:r w:rsidR="00DD10E9" w:rsidRPr="00CE10E5">
        <w:rPr>
          <w:i/>
          <w:iCs/>
          <w:sz w:val="24"/>
          <w:lang w:val="it-IT"/>
        </w:rPr>
        <w:t>latae</w:t>
      </w:r>
      <w:proofErr w:type="spellEnd"/>
      <w:r w:rsidR="00DD10E9" w:rsidRPr="00CE10E5">
        <w:rPr>
          <w:i/>
          <w:iCs/>
          <w:sz w:val="24"/>
          <w:lang w:val="it-IT"/>
        </w:rPr>
        <w:t xml:space="preserve"> </w:t>
      </w:r>
      <w:proofErr w:type="spellStart"/>
      <w:r w:rsidR="00DD10E9" w:rsidRPr="00CE10E5">
        <w:rPr>
          <w:i/>
          <w:iCs/>
          <w:sz w:val="24"/>
          <w:lang w:val="it-IT"/>
        </w:rPr>
        <w:t>sententiae</w:t>
      </w:r>
      <w:proofErr w:type="spellEnd"/>
      <w:r w:rsidR="00DD10E9" w:rsidRPr="00CE10E5">
        <w:rPr>
          <w:sz w:val="24"/>
          <w:lang w:val="it-IT"/>
        </w:rPr>
        <w:t>. Nella Santa Sede, il Dicastero competente per la remissione in foro interno è la Penitenzieria Apostolica.</w:t>
      </w:r>
      <w:r w:rsidR="00624FB2" w:rsidRPr="00CE10E5">
        <w:rPr>
          <w:sz w:val="24"/>
          <w:lang w:val="it-IT"/>
        </w:rPr>
        <w:t xml:space="preserve"> </w:t>
      </w:r>
    </w:p>
    <w:p w14:paraId="4675E20C" w14:textId="77777777" w:rsidR="00DA1BDC" w:rsidRPr="00CE10E5" w:rsidRDefault="00DA1BDC" w:rsidP="003A23CB">
      <w:pPr>
        <w:spacing w:before="120"/>
        <w:jc w:val="both"/>
        <w:rPr>
          <w:sz w:val="24"/>
          <w:lang w:val="it-IT"/>
        </w:rPr>
      </w:pPr>
      <w:r w:rsidRPr="00CE10E5">
        <w:rPr>
          <w:sz w:val="24"/>
          <w:lang w:val="it-IT"/>
        </w:rPr>
        <w:t>d) Nel diritto penale orientale i chierici minori si equiparano ai laici</w:t>
      </w:r>
      <w:r w:rsidRPr="00CE10E5">
        <w:rPr>
          <w:rStyle w:val="Rimandonotaapidipagina"/>
          <w:lang w:val="it-IT"/>
        </w:rPr>
        <w:footnoteReference w:id="73"/>
      </w:r>
      <w:r w:rsidRPr="00CE10E5">
        <w:rPr>
          <w:sz w:val="24"/>
          <w:lang w:val="it-IT"/>
        </w:rPr>
        <w:t>.</w:t>
      </w:r>
    </w:p>
    <w:p w14:paraId="4675E20D" w14:textId="77777777" w:rsidR="0003422B" w:rsidRPr="00CE10E5" w:rsidRDefault="00E453C7" w:rsidP="003A23CB">
      <w:pPr>
        <w:pStyle w:val="Titolo2"/>
        <w:spacing w:before="120" w:line="240" w:lineRule="auto"/>
        <w:jc w:val="left"/>
        <w:rPr>
          <w:rFonts w:ascii="Times New Roman" w:hAnsi="Times New Roman"/>
          <w:smallCaps w:val="0"/>
        </w:rPr>
      </w:pPr>
      <w:bookmarkStart w:id="12" w:name="_Toc348942920"/>
      <w:r w:rsidRPr="00CE10E5">
        <w:rPr>
          <w:rFonts w:ascii="Times New Roman" w:hAnsi="Times New Roman"/>
          <w:smallCaps w:val="0"/>
        </w:rPr>
        <w:t>7</w:t>
      </w:r>
      <w:r w:rsidR="0003422B" w:rsidRPr="00CE10E5">
        <w:rPr>
          <w:rFonts w:ascii="Times New Roman" w:hAnsi="Times New Roman"/>
          <w:smallCaps w:val="0"/>
        </w:rPr>
        <w:t>. Sanzioni peculiari del CCEO</w:t>
      </w:r>
      <w:bookmarkEnd w:id="12"/>
    </w:p>
    <w:p w14:paraId="4675E20E" w14:textId="73822D17" w:rsidR="0003422B" w:rsidRPr="00CE10E5" w:rsidRDefault="004071AF" w:rsidP="003A23CB">
      <w:pPr>
        <w:spacing w:before="120"/>
        <w:jc w:val="both"/>
        <w:rPr>
          <w:sz w:val="24"/>
          <w:lang w:val="it-IT"/>
        </w:rPr>
      </w:pPr>
      <w:r w:rsidRPr="00CE10E5">
        <w:rPr>
          <w:bCs/>
          <w:sz w:val="24"/>
          <w:lang w:val="it-IT"/>
        </w:rPr>
        <w:t>a)</w:t>
      </w:r>
      <w:r w:rsidRPr="00CE10E5">
        <w:rPr>
          <w:b/>
          <w:bCs/>
          <w:sz w:val="24"/>
          <w:lang w:val="it-IT"/>
        </w:rPr>
        <w:t xml:space="preserve"> </w:t>
      </w:r>
      <w:r w:rsidR="0003422B" w:rsidRPr="00CE10E5">
        <w:rPr>
          <w:b/>
          <w:bCs/>
          <w:sz w:val="24"/>
          <w:lang w:val="it-IT"/>
        </w:rPr>
        <w:t>Le pene “positive”</w:t>
      </w:r>
      <w:r w:rsidR="00624FB2" w:rsidRPr="00CE10E5">
        <w:rPr>
          <w:sz w:val="24"/>
          <w:lang w:val="it-IT"/>
        </w:rPr>
        <w:t>.</w:t>
      </w:r>
      <w:r w:rsidR="0003422B" w:rsidRPr="00CE10E5">
        <w:rPr>
          <w:sz w:val="24"/>
          <w:lang w:val="it-IT"/>
        </w:rPr>
        <w:t xml:space="preserve"> </w:t>
      </w:r>
      <w:r w:rsidR="00624FB2" w:rsidRPr="00CE10E5">
        <w:rPr>
          <w:sz w:val="24"/>
          <w:lang w:val="it-IT"/>
        </w:rPr>
        <w:t>S</w:t>
      </w:r>
      <w:r w:rsidR="0003422B" w:rsidRPr="00CE10E5">
        <w:rPr>
          <w:sz w:val="24"/>
          <w:lang w:val="it-IT"/>
        </w:rPr>
        <w:t xml:space="preserve">econdo la teoria latina, la pena è la </w:t>
      </w:r>
      <w:r w:rsidR="0003422B" w:rsidRPr="00CE10E5">
        <w:rPr>
          <w:i/>
          <w:iCs/>
          <w:sz w:val="24"/>
          <w:lang w:val="it-IT"/>
        </w:rPr>
        <w:t xml:space="preserve">privazione di un bene </w:t>
      </w:r>
      <w:r w:rsidR="0003422B" w:rsidRPr="00CE10E5">
        <w:rPr>
          <w:sz w:val="24"/>
          <w:lang w:val="it-IT"/>
        </w:rPr>
        <w:t xml:space="preserve">(cfr. can. 2215 </w:t>
      </w:r>
      <w:r w:rsidR="00D73EFF" w:rsidRPr="00CE10E5">
        <w:rPr>
          <w:sz w:val="24"/>
          <w:lang w:val="it-IT"/>
        </w:rPr>
        <w:t xml:space="preserve">CIC1917 </w:t>
      </w:r>
      <w:r w:rsidR="0003422B" w:rsidRPr="00CE10E5">
        <w:rPr>
          <w:sz w:val="24"/>
          <w:lang w:val="it-IT"/>
        </w:rPr>
        <w:t>e can. 1312 § 2</w:t>
      </w:r>
      <w:r w:rsidR="00D73EFF" w:rsidRPr="00CE10E5">
        <w:rPr>
          <w:sz w:val="24"/>
          <w:lang w:val="it-IT"/>
        </w:rPr>
        <w:t xml:space="preserve"> CIC1983</w:t>
      </w:r>
      <w:r w:rsidR="0003422B" w:rsidRPr="00CE10E5">
        <w:rPr>
          <w:sz w:val="24"/>
          <w:lang w:val="it-IT"/>
        </w:rPr>
        <w:t>). Nel can. 1426</w:t>
      </w:r>
      <w:r w:rsidR="00D73EFF" w:rsidRPr="00CE10E5">
        <w:rPr>
          <w:sz w:val="24"/>
          <w:lang w:val="it-IT"/>
        </w:rPr>
        <w:t xml:space="preserve"> CCEO</w:t>
      </w:r>
      <w:r w:rsidR="0003422B" w:rsidRPr="00CE10E5">
        <w:rPr>
          <w:sz w:val="24"/>
          <w:lang w:val="it-IT"/>
        </w:rPr>
        <w:t xml:space="preserve">, invece, esiste anche la pena come </w:t>
      </w:r>
      <w:r w:rsidR="0003422B" w:rsidRPr="00CE10E5">
        <w:rPr>
          <w:i/>
          <w:iCs/>
          <w:sz w:val="24"/>
          <w:lang w:val="it-IT"/>
        </w:rPr>
        <w:lastRenderedPageBreak/>
        <w:t>imposizione di una opera positiva grave</w:t>
      </w:r>
      <w:r w:rsidR="008B6946" w:rsidRPr="00CE10E5">
        <w:rPr>
          <w:rStyle w:val="Rimandonotaapidipagina"/>
          <w:sz w:val="18"/>
          <w:lang w:val="it-IT"/>
        </w:rPr>
        <w:footnoteReference w:id="74"/>
      </w:r>
      <w:r w:rsidR="0003422B" w:rsidRPr="00CE10E5">
        <w:rPr>
          <w:sz w:val="24"/>
          <w:lang w:val="it-IT"/>
        </w:rPr>
        <w:t>: come pena si dovrà fare qualcosa di buono che sia costoso (corso di ritiro, elemosina…). È vero che nel diritto latino esistono le cosiddette “penitenze” (</w:t>
      </w:r>
      <w:r w:rsidR="007B6F3F">
        <w:rPr>
          <w:sz w:val="24"/>
          <w:lang w:val="it-IT"/>
        </w:rPr>
        <w:t>cfr.</w:t>
      </w:r>
      <w:r w:rsidR="008B6946" w:rsidRPr="00CE10E5">
        <w:rPr>
          <w:sz w:val="24"/>
          <w:lang w:val="it-IT"/>
        </w:rPr>
        <w:t xml:space="preserve"> cc</w:t>
      </w:r>
      <w:r w:rsidR="0003422B" w:rsidRPr="00CE10E5">
        <w:rPr>
          <w:sz w:val="24"/>
          <w:lang w:val="it-IT"/>
        </w:rPr>
        <w:t>. 1312 § 3 e 1340</w:t>
      </w:r>
      <w:r w:rsidR="007B6F3F" w:rsidRPr="007B6F3F">
        <w:rPr>
          <w:sz w:val="24"/>
          <w:lang w:val="it-IT"/>
        </w:rPr>
        <w:t xml:space="preserve"> </w:t>
      </w:r>
      <w:r w:rsidR="007B6F3F">
        <w:rPr>
          <w:sz w:val="24"/>
          <w:lang w:val="it-IT"/>
        </w:rPr>
        <w:t>CIC1983</w:t>
      </w:r>
      <w:r w:rsidR="0003422B" w:rsidRPr="00CE10E5">
        <w:rPr>
          <w:sz w:val="24"/>
          <w:lang w:val="it-IT"/>
        </w:rPr>
        <w:t>) che possono consistere anche nell’imposizione di una opera buona, ma esse non sono “pene” vere e proprie, perché, appunto, servono per sostituire le pene o in aggiunta di esse</w:t>
      </w:r>
      <w:r w:rsidR="008E5443" w:rsidRPr="00CE10E5">
        <w:rPr>
          <w:rStyle w:val="Rimandonotaapidipagina"/>
          <w:sz w:val="18"/>
          <w:lang w:val="it-IT"/>
        </w:rPr>
        <w:footnoteReference w:id="75"/>
      </w:r>
      <w:r w:rsidR="0003422B" w:rsidRPr="00CE10E5">
        <w:rPr>
          <w:sz w:val="24"/>
          <w:lang w:val="it-IT"/>
        </w:rPr>
        <w:t>.</w:t>
      </w:r>
      <w:r w:rsidR="008B6946" w:rsidRPr="00CE10E5">
        <w:rPr>
          <w:sz w:val="24"/>
          <w:lang w:val="it-IT"/>
        </w:rPr>
        <w:t xml:space="preserve"> Tuttavia, la dicotomia tra pena e penitenza è sconosciuta nella tradizione orientale</w:t>
      </w:r>
      <w:r w:rsidR="008B6946" w:rsidRPr="00CE10E5">
        <w:rPr>
          <w:rStyle w:val="Rimandonotaapidipagina"/>
          <w:sz w:val="18"/>
          <w:lang w:val="it-IT"/>
        </w:rPr>
        <w:footnoteReference w:id="76"/>
      </w:r>
      <w:r w:rsidR="008B6946" w:rsidRPr="00CE10E5">
        <w:rPr>
          <w:sz w:val="24"/>
          <w:lang w:val="it-IT"/>
        </w:rPr>
        <w:t>.</w:t>
      </w:r>
    </w:p>
    <w:p w14:paraId="4675E20F" w14:textId="423F4087" w:rsidR="0003422B" w:rsidRPr="00CE10E5" w:rsidRDefault="004071AF" w:rsidP="003A23CB">
      <w:pPr>
        <w:spacing w:before="120"/>
        <w:jc w:val="both"/>
        <w:rPr>
          <w:sz w:val="24"/>
          <w:lang w:val="it-IT"/>
        </w:rPr>
      </w:pPr>
      <w:r w:rsidRPr="00CE10E5">
        <w:rPr>
          <w:sz w:val="24"/>
          <w:lang w:val="it-IT"/>
        </w:rPr>
        <w:t xml:space="preserve">b) </w:t>
      </w:r>
      <w:r w:rsidR="0003422B" w:rsidRPr="00CE10E5">
        <w:rPr>
          <w:sz w:val="24"/>
          <w:lang w:val="it-IT"/>
        </w:rPr>
        <w:t xml:space="preserve">Il codice orientale prevede una pena non esistente nel codice latino: </w:t>
      </w:r>
      <w:r w:rsidR="00056F35" w:rsidRPr="00CE10E5">
        <w:rPr>
          <w:sz w:val="24"/>
          <w:lang w:val="it-IT"/>
        </w:rPr>
        <w:t>so</w:t>
      </w:r>
      <w:r w:rsidR="00FD3854" w:rsidRPr="00CE10E5">
        <w:rPr>
          <w:sz w:val="24"/>
          <w:lang w:val="it-IT"/>
        </w:rPr>
        <w:t>tto</w:t>
      </w:r>
      <w:r w:rsidR="00056F35" w:rsidRPr="00CE10E5">
        <w:rPr>
          <w:sz w:val="24"/>
          <w:lang w:val="it-IT"/>
        </w:rPr>
        <w:t>mettere</w:t>
      </w:r>
      <w:r w:rsidR="0003422B" w:rsidRPr="00CE10E5">
        <w:rPr>
          <w:sz w:val="24"/>
          <w:lang w:val="it-IT"/>
        </w:rPr>
        <w:t xml:space="preserve"> il reo a </w:t>
      </w:r>
      <w:r w:rsidR="0003422B" w:rsidRPr="00CE10E5">
        <w:rPr>
          <w:b/>
          <w:bCs/>
          <w:sz w:val="24"/>
          <w:lang w:val="it-IT"/>
        </w:rPr>
        <w:t>vigilanza</w:t>
      </w:r>
      <w:r w:rsidR="0003422B" w:rsidRPr="00CE10E5">
        <w:rPr>
          <w:sz w:val="24"/>
          <w:lang w:val="it-IT"/>
        </w:rPr>
        <w:t>, ne</w:t>
      </w:r>
      <w:r w:rsidR="00624FB2" w:rsidRPr="00CE10E5">
        <w:rPr>
          <w:sz w:val="24"/>
          <w:lang w:val="it-IT"/>
        </w:rPr>
        <w:t>l</w:t>
      </w:r>
      <w:r w:rsidR="0003422B" w:rsidRPr="00CE10E5">
        <w:rPr>
          <w:sz w:val="24"/>
          <w:lang w:val="it-IT"/>
        </w:rPr>
        <w:t xml:space="preserve"> mod</w:t>
      </w:r>
      <w:r w:rsidR="00624FB2" w:rsidRPr="00CE10E5">
        <w:rPr>
          <w:sz w:val="24"/>
          <w:lang w:val="it-IT"/>
        </w:rPr>
        <w:t>o</w:t>
      </w:r>
      <w:r w:rsidR="0003422B" w:rsidRPr="00CE10E5">
        <w:rPr>
          <w:sz w:val="24"/>
          <w:lang w:val="it-IT"/>
        </w:rPr>
        <w:t xml:space="preserve"> stabilito per decreto amministrativo del Gerarca (can. 1428</w:t>
      </w:r>
      <w:r w:rsidR="00D73EFF" w:rsidRPr="00CE10E5">
        <w:rPr>
          <w:sz w:val="24"/>
          <w:lang w:val="it-IT"/>
        </w:rPr>
        <w:t xml:space="preserve"> CCEO</w:t>
      </w:r>
      <w:r w:rsidR="0003422B" w:rsidRPr="00CE10E5">
        <w:rPr>
          <w:sz w:val="24"/>
          <w:lang w:val="it-IT"/>
        </w:rPr>
        <w:t>)</w:t>
      </w:r>
      <w:r w:rsidR="00266055" w:rsidRPr="00CE10E5">
        <w:rPr>
          <w:rStyle w:val="Rimandonotaapidipagina"/>
          <w:sz w:val="18"/>
          <w:lang w:val="it-IT"/>
        </w:rPr>
        <w:footnoteReference w:id="77"/>
      </w:r>
      <w:r w:rsidR="0003422B" w:rsidRPr="00CE10E5">
        <w:rPr>
          <w:sz w:val="24"/>
          <w:lang w:val="it-IT"/>
        </w:rPr>
        <w:t xml:space="preserve">. Tale vigilanza è una aggiunta alle pene inflitte e serve </w:t>
      </w:r>
      <w:r w:rsidR="00056F35" w:rsidRPr="00CE10E5">
        <w:rPr>
          <w:sz w:val="24"/>
          <w:lang w:val="it-IT"/>
        </w:rPr>
        <w:t>soprattutto</w:t>
      </w:r>
      <w:r w:rsidR="0003422B" w:rsidRPr="00CE10E5">
        <w:rPr>
          <w:sz w:val="24"/>
          <w:lang w:val="it-IT"/>
        </w:rPr>
        <w:t xml:space="preserve"> per evitare che i recidivi </w:t>
      </w:r>
      <w:r w:rsidR="00056F35" w:rsidRPr="00CE10E5">
        <w:rPr>
          <w:sz w:val="24"/>
          <w:lang w:val="it-IT"/>
        </w:rPr>
        <w:t>commettano</w:t>
      </w:r>
      <w:r w:rsidR="0003422B" w:rsidRPr="00CE10E5">
        <w:rPr>
          <w:sz w:val="24"/>
          <w:lang w:val="it-IT"/>
        </w:rPr>
        <w:t xml:space="preserve"> altri delitti. Nella sostanza si tratta, quindi, di un “rimedio penale”.</w:t>
      </w:r>
    </w:p>
    <w:p w14:paraId="4675E210" w14:textId="06648655" w:rsidR="0003422B" w:rsidRPr="00CE10E5" w:rsidRDefault="004071AF" w:rsidP="003A23CB">
      <w:pPr>
        <w:spacing w:before="120"/>
        <w:jc w:val="both"/>
        <w:rPr>
          <w:sz w:val="24"/>
          <w:lang w:val="it-IT"/>
        </w:rPr>
      </w:pPr>
      <w:r w:rsidRPr="00CE10E5">
        <w:rPr>
          <w:sz w:val="24"/>
          <w:lang w:val="it-IT"/>
        </w:rPr>
        <w:t xml:space="preserve">c) </w:t>
      </w:r>
      <w:r w:rsidR="0003422B" w:rsidRPr="00CE10E5">
        <w:rPr>
          <w:sz w:val="24"/>
          <w:lang w:val="it-IT"/>
        </w:rPr>
        <w:t xml:space="preserve">La </w:t>
      </w:r>
      <w:r w:rsidR="0003422B" w:rsidRPr="00CE10E5">
        <w:rPr>
          <w:b/>
          <w:bCs/>
          <w:sz w:val="24"/>
          <w:lang w:val="it-IT"/>
        </w:rPr>
        <w:t>scomunica minore</w:t>
      </w:r>
      <w:r w:rsidR="0003422B" w:rsidRPr="00CE10E5">
        <w:rPr>
          <w:sz w:val="24"/>
          <w:lang w:val="it-IT"/>
        </w:rPr>
        <w:t xml:space="preserve"> (can. 1431</w:t>
      </w:r>
      <w:r w:rsidR="00D73EFF" w:rsidRPr="00CE10E5">
        <w:rPr>
          <w:sz w:val="24"/>
          <w:lang w:val="it-IT"/>
        </w:rPr>
        <w:t xml:space="preserve"> CCEO</w:t>
      </w:r>
      <w:r w:rsidR="0003422B" w:rsidRPr="00CE10E5">
        <w:rPr>
          <w:sz w:val="24"/>
          <w:lang w:val="it-IT"/>
        </w:rPr>
        <w:t>) potrebbe paragonarsi all’</w:t>
      </w:r>
      <w:r w:rsidR="0003422B" w:rsidRPr="00CE10E5">
        <w:rPr>
          <w:i/>
          <w:iCs/>
          <w:sz w:val="24"/>
          <w:lang w:val="it-IT"/>
        </w:rPr>
        <w:t>interdetto</w:t>
      </w:r>
      <w:r w:rsidR="0003422B" w:rsidRPr="00CE10E5">
        <w:rPr>
          <w:sz w:val="24"/>
          <w:lang w:val="it-IT"/>
        </w:rPr>
        <w:t xml:space="preserve"> del diritto latino (can. 1332</w:t>
      </w:r>
      <w:r w:rsidR="00D73EFF" w:rsidRPr="00CE10E5">
        <w:rPr>
          <w:sz w:val="24"/>
          <w:lang w:val="it-IT"/>
        </w:rPr>
        <w:t xml:space="preserve"> CIC</w:t>
      </w:r>
      <w:r w:rsidR="0003422B" w:rsidRPr="00CE10E5">
        <w:rPr>
          <w:sz w:val="24"/>
          <w:lang w:val="it-IT"/>
        </w:rPr>
        <w:t>)</w:t>
      </w:r>
      <w:r w:rsidR="00E02BA4" w:rsidRPr="00CE10E5">
        <w:rPr>
          <w:rStyle w:val="Rimandonotaapidipagina"/>
          <w:sz w:val="18"/>
          <w:lang w:val="it-IT"/>
        </w:rPr>
        <w:footnoteReference w:id="78"/>
      </w:r>
      <w:r w:rsidR="0003422B" w:rsidRPr="00CE10E5">
        <w:rPr>
          <w:sz w:val="24"/>
          <w:lang w:val="it-IT"/>
        </w:rPr>
        <w:t>. La scomunica minore proibisce la ricezione dell’Eucaristia, e pu</w:t>
      </w:r>
      <w:r w:rsidR="00FD3854" w:rsidRPr="00CE10E5">
        <w:rPr>
          <w:sz w:val="24"/>
          <w:lang w:val="it-IT"/>
        </w:rPr>
        <w:t xml:space="preserve">ò allargarsi alla proibizione </w:t>
      </w:r>
      <w:r w:rsidR="0003422B">
        <w:rPr>
          <w:sz w:val="24"/>
          <w:lang w:val="it-IT"/>
        </w:rPr>
        <w:t>della</w:t>
      </w:r>
      <w:r w:rsidR="0003422B" w:rsidRPr="00CE10E5">
        <w:rPr>
          <w:sz w:val="24"/>
          <w:lang w:val="it-IT"/>
        </w:rPr>
        <w:t xml:space="preserve"> partecipazione alla Divina Liturgia (e di </w:t>
      </w:r>
      <w:r w:rsidR="00056F35" w:rsidRPr="00CE10E5">
        <w:rPr>
          <w:sz w:val="24"/>
          <w:lang w:val="it-IT"/>
        </w:rPr>
        <w:t>entrare</w:t>
      </w:r>
      <w:r w:rsidR="0003422B" w:rsidRPr="00CE10E5">
        <w:rPr>
          <w:sz w:val="24"/>
          <w:lang w:val="it-IT"/>
        </w:rPr>
        <w:t xml:space="preserve"> in chi</w:t>
      </w:r>
      <w:r w:rsidR="00624FB2" w:rsidRPr="00CE10E5">
        <w:rPr>
          <w:sz w:val="24"/>
          <w:lang w:val="it-IT"/>
        </w:rPr>
        <w:t>esa quando essa si celebra). L’</w:t>
      </w:r>
      <w:r w:rsidR="0003422B" w:rsidRPr="00CE10E5">
        <w:rPr>
          <w:sz w:val="24"/>
          <w:lang w:val="it-IT"/>
        </w:rPr>
        <w:t>estensione di questa pena deve essere fissata quando si infligge, e – se occorre – anche la dur</w:t>
      </w:r>
      <w:r w:rsidR="00624FB2" w:rsidRPr="00CE10E5">
        <w:rPr>
          <w:sz w:val="24"/>
          <w:lang w:val="it-IT"/>
        </w:rPr>
        <w:t>ata. Tale pena è di</w:t>
      </w:r>
      <w:r w:rsidR="0003422B" w:rsidRPr="00CE10E5">
        <w:rPr>
          <w:sz w:val="24"/>
          <w:lang w:val="it-IT"/>
        </w:rPr>
        <w:t xml:space="preserve"> uno dei pochi casi </w:t>
      </w:r>
      <w:r w:rsidR="00624FB2" w:rsidRPr="00CE10E5">
        <w:rPr>
          <w:sz w:val="24"/>
          <w:lang w:val="it-IT"/>
        </w:rPr>
        <w:t>nel</w:t>
      </w:r>
      <w:r w:rsidR="0003422B" w:rsidRPr="00CE10E5">
        <w:rPr>
          <w:sz w:val="24"/>
          <w:lang w:val="it-IT"/>
        </w:rPr>
        <w:t xml:space="preserve"> diritto orientale </w:t>
      </w:r>
      <w:r w:rsidR="00FD3854" w:rsidRPr="00CE10E5">
        <w:rPr>
          <w:sz w:val="24"/>
          <w:lang w:val="it-IT"/>
        </w:rPr>
        <w:t xml:space="preserve">la </w:t>
      </w:r>
      <w:r w:rsidR="0003422B" w:rsidRPr="00CE10E5">
        <w:rPr>
          <w:sz w:val="24"/>
          <w:lang w:val="it-IT"/>
        </w:rPr>
        <w:t xml:space="preserve">cui durata </w:t>
      </w:r>
      <w:r w:rsidR="00624FB2" w:rsidRPr="00CE10E5">
        <w:rPr>
          <w:sz w:val="24"/>
          <w:lang w:val="it-IT"/>
        </w:rPr>
        <w:t>può esser a tempo determinato</w:t>
      </w:r>
      <w:r w:rsidR="0003422B" w:rsidRPr="00CE10E5">
        <w:rPr>
          <w:sz w:val="24"/>
          <w:lang w:val="it-IT"/>
        </w:rPr>
        <w:t>.</w:t>
      </w:r>
    </w:p>
    <w:p w14:paraId="4675E211" w14:textId="0CD612D3" w:rsidR="0003422B" w:rsidRPr="00CE10E5" w:rsidRDefault="004071AF" w:rsidP="003A23CB">
      <w:pPr>
        <w:spacing w:before="120"/>
        <w:jc w:val="both"/>
        <w:rPr>
          <w:sz w:val="24"/>
          <w:lang w:val="it-IT"/>
        </w:rPr>
      </w:pPr>
      <w:r w:rsidRPr="00CE10E5">
        <w:rPr>
          <w:sz w:val="24"/>
          <w:lang w:val="it-IT"/>
        </w:rPr>
        <w:t xml:space="preserve">d) </w:t>
      </w:r>
      <w:r w:rsidR="0003422B" w:rsidRPr="00CE10E5">
        <w:rPr>
          <w:sz w:val="24"/>
          <w:lang w:val="it-IT"/>
        </w:rPr>
        <w:t xml:space="preserve">La </w:t>
      </w:r>
      <w:r w:rsidR="0003422B" w:rsidRPr="00CE10E5">
        <w:rPr>
          <w:b/>
          <w:bCs/>
          <w:sz w:val="24"/>
          <w:lang w:val="it-IT"/>
        </w:rPr>
        <w:t>riduzione al grado minore</w:t>
      </w:r>
      <w:r w:rsidR="0003422B" w:rsidRPr="00CE10E5">
        <w:rPr>
          <w:sz w:val="24"/>
          <w:lang w:val="it-IT"/>
        </w:rPr>
        <w:t xml:space="preserve"> (can. 1433 § 1</w:t>
      </w:r>
      <w:r w:rsidR="00D73EFF" w:rsidRPr="00CE10E5">
        <w:rPr>
          <w:sz w:val="24"/>
          <w:lang w:val="it-IT"/>
        </w:rPr>
        <w:t xml:space="preserve"> CCEO</w:t>
      </w:r>
      <w:r w:rsidR="0003422B" w:rsidRPr="00CE10E5">
        <w:rPr>
          <w:sz w:val="24"/>
          <w:lang w:val="it-IT"/>
        </w:rPr>
        <w:t>) non esiste nel CIC. Si tratta di una pena tipicamente orientale</w:t>
      </w:r>
      <w:r w:rsidR="006F225E" w:rsidRPr="00CE10E5">
        <w:rPr>
          <w:rStyle w:val="Rimandonotaapidipagina"/>
          <w:sz w:val="18"/>
          <w:lang w:val="it-IT"/>
        </w:rPr>
        <w:footnoteReference w:id="79"/>
      </w:r>
      <w:r w:rsidR="00624FB2" w:rsidRPr="00CE10E5">
        <w:rPr>
          <w:sz w:val="24"/>
          <w:lang w:val="it-IT"/>
        </w:rPr>
        <w:t>. Ovviamente, con questa pena n</w:t>
      </w:r>
      <w:r w:rsidR="0003422B" w:rsidRPr="00CE10E5">
        <w:rPr>
          <w:sz w:val="24"/>
          <w:lang w:val="it-IT"/>
        </w:rPr>
        <w:t xml:space="preserve">on si </w:t>
      </w:r>
      <w:r w:rsidR="00624FB2" w:rsidRPr="00CE10E5">
        <w:rPr>
          <w:sz w:val="24"/>
          <w:lang w:val="it-IT"/>
        </w:rPr>
        <w:t>cancella</w:t>
      </w:r>
      <w:r w:rsidR="0003422B" w:rsidRPr="00CE10E5">
        <w:rPr>
          <w:sz w:val="24"/>
          <w:lang w:val="it-IT"/>
        </w:rPr>
        <w:t xml:space="preserve"> l’ordine</w:t>
      </w:r>
      <w:r w:rsidR="00624FB2" w:rsidRPr="00CE10E5">
        <w:rPr>
          <w:sz w:val="24"/>
          <w:lang w:val="it-IT"/>
        </w:rPr>
        <w:t xml:space="preserve"> sacro ricevuto</w:t>
      </w:r>
      <w:r w:rsidR="0003422B" w:rsidRPr="00CE10E5">
        <w:rPr>
          <w:sz w:val="24"/>
          <w:lang w:val="it-IT"/>
        </w:rPr>
        <w:t xml:space="preserve">, ma giuridicamente il chierico non può agire che in un </w:t>
      </w:r>
      <w:r w:rsidR="00624FB2" w:rsidRPr="00CE10E5">
        <w:rPr>
          <w:sz w:val="24"/>
          <w:lang w:val="it-IT"/>
        </w:rPr>
        <w:t xml:space="preserve">grado </w:t>
      </w:r>
      <w:r w:rsidR="0003422B" w:rsidRPr="00CE10E5">
        <w:rPr>
          <w:sz w:val="24"/>
          <w:lang w:val="it-IT"/>
        </w:rPr>
        <w:t xml:space="preserve">inferiore (p. es., se è </w:t>
      </w:r>
      <w:r w:rsidR="00624FB2" w:rsidRPr="00CE10E5">
        <w:rPr>
          <w:sz w:val="24"/>
          <w:lang w:val="it-IT"/>
        </w:rPr>
        <w:t>presbitero</w:t>
      </w:r>
      <w:r w:rsidR="0003422B" w:rsidRPr="00CE10E5">
        <w:rPr>
          <w:sz w:val="24"/>
          <w:lang w:val="it-IT"/>
        </w:rPr>
        <w:t xml:space="preserve"> dovrà limitarsi a </w:t>
      </w:r>
      <w:r w:rsidR="00624FB2" w:rsidRPr="00CE10E5">
        <w:rPr>
          <w:sz w:val="24"/>
          <w:lang w:val="it-IT"/>
        </w:rPr>
        <w:t>servire come</w:t>
      </w:r>
      <w:r w:rsidR="0003422B" w:rsidRPr="00CE10E5">
        <w:rPr>
          <w:sz w:val="24"/>
          <w:lang w:val="it-IT"/>
        </w:rPr>
        <w:t xml:space="preserve"> diacono). Una volta cessata la pena, si recupera l’ese</w:t>
      </w:r>
      <w:r w:rsidR="0062127B" w:rsidRPr="00CE10E5">
        <w:rPr>
          <w:sz w:val="24"/>
          <w:lang w:val="it-IT"/>
        </w:rPr>
        <w:t>rcizio del grado dell’ordine posseduto</w:t>
      </w:r>
      <w:r w:rsidR="0003422B" w:rsidRPr="00CE10E5">
        <w:rPr>
          <w:sz w:val="24"/>
          <w:lang w:val="it-IT"/>
        </w:rPr>
        <w:t>.</w:t>
      </w:r>
    </w:p>
    <w:p w14:paraId="4675E212" w14:textId="5A210020" w:rsidR="0003422B" w:rsidRPr="00CE10E5" w:rsidRDefault="004071AF" w:rsidP="003A23CB">
      <w:pPr>
        <w:spacing w:before="120"/>
        <w:jc w:val="both"/>
        <w:rPr>
          <w:sz w:val="24"/>
          <w:lang w:val="it-IT"/>
        </w:rPr>
      </w:pPr>
      <w:r w:rsidRPr="00CE10E5">
        <w:rPr>
          <w:sz w:val="24"/>
          <w:lang w:val="it-IT"/>
        </w:rPr>
        <w:t xml:space="preserve">e) </w:t>
      </w:r>
      <w:r w:rsidR="0003422B" w:rsidRPr="00CE10E5">
        <w:rPr>
          <w:sz w:val="24"/>
          <w:lang w:val="it-IT"/>
        </w:rPr>
        <w:t xml:space="preserve">Bisogna, </w:t>
      </w:r>
      <w:r w:rsidR="0062127B" w:rsidRPr="00CE10E5">
        <w:rPr>
          <w:sz w:val="24"/>
          <w:lang w:val="it-IT"/>
        </w:rPr>
        <w:t>infine</w:t>
      </w:r>
      <w:r w:rsidR="0003422B" w:rsidRPr="00CE10E5">
        <w:rPr>
          <w:sz w:val="24"/>
          <w:lang w:val="it-IT"/>
        </w:rPr>
        <w:t xml:space="preserve">, distinguere </w:t>
      </w:r>
      <w:r w:rsidR="0062127B" w:rsidRPr="00CE10E5">
        <w:rPr>
          <w:sz w:val="24"/>
          <w:lang w:val="it-IT"/>
        </w:rPr>
        <w:t xml:space="preserve">qui </w:t>
      </w:r>
      <w:r w:rsidR="0003422B" w:rsidRPr="00CE10E5">
        <w:rPr>
          <w:sz w:val="24"/>
          <w:lang w:val="it-IT"/>
        </w:rPr>
        <w:t>il concetto di “</w:t>
      </w:r>
      <w:r w:rsidR="0003422B" w:rsidRPr="00CE10E5">
        <w:rPr>
          <w:i/>
          <w:iCs/>
          <w:sz w:val="24"/>
          <w:lang w:val="it-IT"/>
        </w:rPr>
        <w:t>delitti</w:t>
      </w:r>
      <w:r w:rsidR="0003422B" w:rsidRPr="00CE10E5">
        <w:rPr>
          <w:sz w:val="24"/>
          <w:lang w:val="it-IT"/>
        </w:rPr>
        <w:t xml:space="preserve"> ris</w:t>
      </w:r>
      <w:r w:rsidR="00D73EFF" w:rsidRPr="00CE10E5">
        <w:rPr>
          <w:sz w:val="24"/>
          <w:lang w:val="it-IT"/>
        </w:rPr>
        <w:t>ervati” (cfr., p. es., cc</w:t>
      </w:r>
      <w:r w:rsidR="0003422B" w:rsidRPr="00CE10E5">
        <w:rPr>
          <w:sz w:val="24"/>
          <w:lang w:val="it-IT"/>
        </w:rPr>
        <w:t>. 1354 § 3, 1367, 1370 § 1, 1378 § 1, 1382, 1388 § 1</w:t>
      </w:r>
      <w:r w:rsidR="0062127B" w:rsidRPr="00CE10E5">
        <w:rPr>
          <w:sz w:val="24"/>
          <w:lang w:val="it-IT"/>
        </w:rPr>
        <w:t xml:space="preserve"> CIC1983</w:t>
      </w:r>
      <w:r w:rsidR="0003422B" w:rsidRPr="00CE10E5">
        <w:rPr>
          <w:sz w:val="24"/>
          <w:lang w:val="it-IT"/>
        </w:rPr>
        <w:t>), dal concetto di “</w:t>
      </w:r>
      <w:r w:rsidR="0003422B" w:rsidRPr="00CE10E5">
        <w:rPr>
          <w:b/>
          <w:bCs/>
          <w:i/>
          <w:iCs/>
          <w:sz w:val="24"/>
          <w:lang w:val="it-IT"/>
        </w:rPr>
        <w:t>peccati</w:t>
      </w:r>
      <w:r w:rsidR="0003422B" w:rsidRPr="00CE10E5">
        <w:rPr>
          <w:b/>
          <w:bCs/>
          <w:sz w:val="24"/>
          <w:lang w:val="it-IT"/>
        </w:rPr>
        <w:t xml:space="preserve"> riservati</w:t>
      </w:r>
      <w:r w:rsidR="00D73EFF" w:rsidRPr="00CE10E5">
        <w:rPr>
          <w:sz w:val="24"/>
          <w:lang w:val="it-IT"/>
        </w:rPr>
        <w:t>” (cfr. cc</w:t>
      </w:r>
      <w:r w:rsidR="0003422B" w:rsidRPr="00CE10E5">
        <w:rPr>
          <w:sz w:val="24"/>
          <w:lang w:val="it-IT"/>
        </w:rPr>
        <w:t>. 727-729</w:t>
      </w:r>
      <w:r w:rsidR="0062127B" w:rsidRPr="00CE10E5">
        <w:rPr>
          <w:sz w:val="24"/>
          <w:lang w:val="it-IT"/>
        </w:rPr>
        <w:t xml:space="preserve"> CCEO)</w:t>
      </w:r>
      <w:r w:rsidR="0003422B" w:rsidRPr="00CE10E5">
        <w:rPr>
          <w:sz w:val="24"/>
          <w:lang w:val="it-IT"/>
        </w:rPr>
        <w:t>. Il concetto di peccat</w:t>
      </w:r>
      <w:r w:rsidR="0062127B" w:rsidRPr="00CE10E5">
        <w:rPr>
          <w:sz w:val="24"/>
          <w:lang w:val="it-IT"/>
        </w:rPr>
        <w:t>o</w:t>
      </w:r>
      <w:r w:rsidR="0003422B" w:rsidRPr="00CE10E5">
        <w:rPr>
          <w:sz w:val="24"/>
          <w:lang w:val="it-IT"/>
        </w:rPr>
        <w:t xml:space="preserve"> riservat</w:t>
      </w:r>
      <w:r w:rsidR="0062127B" w:rsidRPr="00CE10E5">
        <w:rPr>
          <w:sz w:val="24"/>
          <w:lang w:val="it-IT"/>
        </w:rPr>
        <w:t>o</w:t>
      </w:r>
      <w:r w:rsidR="0003422B" w:rsidRPr="00CE10E5">
        <w:rPr>
          <w:sz w:val="24"/>
          <w:lang w:val="it-IT"/>
        </w:rPr>
        <w:t xml:space="preserve"> non esiste più nel CIC1983, anc</w:t>
      </w:r>
      <w:r w:rsidR="00D73EFF" w:rsidRPr="00CE10E5">
        <w:rPr>
          <w:sz w:val="24"/>
          <w:lang w:val="it-IT"/>
        </w:rPr>
        <w:t xml:space="preserve">he se esisteva nel CIC1917 </w:t>
      </w:r>
      <w:r w:rsidR="0003422B" w:rsidRPr="00CE10E5">
        <w:rPr>
          <w:sz w:val="24"/>
          <w:lang w:val="it-IT"/>
        </w:rPr>
        <w:t xml:space="preserve">cc. 893-900. Come </w:t>
      </w:r>
      <w:r w:rsidR="00FD3854" w:rsidRPr="00CE10E5">
        <w:rPr>
          <w:sz w:val="24"/>
          <w:lang w:val="it-IT"/>
        </w:rPr>
        <w:t>è noto</w:t>
      </w:r>
      <w:r w:rsidR="0003422B" w:rsidRPr="00CE10E5">
        <w:rPr>
          <w:sz w:val="24"/>
          <w:lang w:val="it-IT"/>
        </w:rPr>
        <w:t>, l’istituto della “riserva dei peccati” riguarda la limitazione della facoltà di assolvere certi tipi di peccati</w:t>
      </w:r>
      <w:r w:rsidR="00E453C7" w:rsidRPr="00CE10E5">
        <w:rPr>
          <w:rStyle w:val="Rimandonotaapidipagina"/>
          <w:sz w:val="18"/>
          <w:lang w:val="it-IT"/>
        </w:rPr>
        <w:footnoteReference w:id="80"/>
      </w:r>
      <w:r w:rsidR="0003422B" w:rsidRPr="00CE10E5">
        <w:rPr>
          <w:sz w:val="24"/>
          <w:lang w:val="it-IT"/>
        </w:rPr>
        <w:t xml:space="preserve">, che serve come </w:t>
      </w:r>
      <w:r w:rsidR="00E453C7" w:rsidRPr="00CE10E5">
        <w:rPr>
          <w:sz w:val="24"/>
          <w:lang w:val="it-IT"/>
        </w:rPr>
        <w:t>deterrente</w:t>
      </w:r>
      <w:r w:rsidR="0003422B" w:rsidRPr="00CE10E5">
        <w:rPr>
          <w:sz w:val="24"/>
          <w:lang w:val="it-IT"/>
        </w:rPr>
        <w:t xml:space="preserve"> per alcuni peccati che nel CIC, invece, </w:t>
      </w:r>
      <w:r w:rsidR="0003422B" w:rsidRPr="00CE10E5">
        <w:rPr>
          <w:sz w:val="24"/>
          <w:lang w:val="it-IT"/>
        </w:rPr>
        <w:lastRenderedPageBreak/>
        <w:t xml:space="preserve">hanno </w:t>
      </w:r>
      <w:r w:rsidR="00E453C7" w:rsidRPr="00CE10E5">
        <w:rPr>
          <w:sz w:val="24"/>
          <w:lang w:val="it-IT"/>
        </w:rPr>
        <w:t>annessa</w:t>
      </w:r>
      <w:r w:rsidR="0003422B" w:rsidRPr="00CE10E5">
        <w:rPr>
          <w:sz w:val="24"/>
          <w:lang w:val="it-IT"/>
        </w:rPr>
        <w:t xml:space="preserve"> una pena </w:t>
      </w:r>
      <w:proofErr w:type="spellStart"/>
      <w:r w:rsidR="0003422B" w:rsidRPr="00CE10E5">
        <w:rPr>
          <w:i/>
          <w:iCs/>
          <w:sz w:val="24"/>
          <w:lang w:val="it-IT"/>
        </w:rPr>
        <w:t>latae</w:t>
      </w:r>
      <w:proofErr w:type="spellEnd"/>
      <w:r w:rsidR="0003422B" w:rsidRPr="00CE10E5">
        <w:rPr>
          <w:i/>
          <w:iCs/>
          <w:sz w:val="24"/>
          <w:lang w:val="it-IT"/>
        </w:rPr>
        <w:t xml:space="preserve"> </w:t>
      </w:r>
      <w:proofErr w:type="spellStart"/>
      <w:r w:rsidR="0003422B" w:rsidRPr="00CE10E5">
        <w:rPr>
          <w:i/>
          <w:iCs/>
          <w:sz w:val="24"/>
          <w:lang w:val="it-IT"/>
        </w:rPr>
        <w:t>sententiae</w:t>
      </w:r>
      <w:proofErr w:type="spellEnd"/>
      <w:r w:rsidR="0072502E" w:rsidRPr="00CE10E5">
        <w:rPr>
          <w:rStyle w:val="Rimandonotaapidipagina"/>
          <w:sz w:val="18"/>
          <w:lang w:val="it-IT"/>
        </w:rPr>
        <w:footnoteReference w:id="81"/>
      </w:r>
      <w:r w:rsidR="0003422B" w:rsidRPr="00CE10E5">
        <w:rPr>
          <w:sz w:val="24"/>
          <w:lang w:val="it-IT"/>
        </w:rPr>
        <w:t xml:space="preserve">: nel can. 728 </w:t>
      </w:r>
      <w:r w:rsidR="00D73EFF" w:rsidRPr="00CE10E5">
        <w:rPr>
          <w:sz w:val="24"/>
          <w:lang w:val="it-IT"/>
        </w:rPr>
        <w:t xml:space="preserve">CCEO </w:t>
      </w:r>
      <w:r w:rsidR="0003422B" w:rsidRPr="00CE10E5">
        <w:rPr>
          <w:sz w:val="24"/>
          <w:lang w:val="it-IT"/>
        </w:rPr>
        <w:t>due peccati sono riservati alla Sede Apostolica (violazione del sigillo sacramentale, assoluzione del complice in peccato contro la castità) e uno al Vescovo eparchiale (aborto). Tuttavia si possono stabilire altri, col consenso del Sinodo dei Vescovi.</w:t>
      </w:r>
    </w:p>
    <w:p w14:paraId="4675E213" w14:textId="77777777" w:rsidR="0003422B" w:rsidRPr="00CE10E5" w:rsidRDefault="00D62EA1" w:rsidP="003A23CB">
      <w:pPr>
        <w:pStyle w:val="Titolo2"/>
        <w:spacing w:before="120" w:line="240" w:lineRule="auto"/>
        <w:jc w:val="left"/>
        <w:rPr>
          <w:rFonts w:ascii="Times New Roman" w:hAnsi="Times New Roman"/>
          <w:smallCaps w:val="0"/>
        </w:rPr>
      </w:pPr>
      <w:bookmarkStart w:id="13" w:name="_Toc348942922"/>
      <w:r w:rsidRPr="00CE10E5">
        <w:rPr>
          <w:rFonts w:ascii="Times New Roman" w:hAnsi="Times New Roman"/>
          <w:smallCaps w:val="0"/>
        </w:rPr>
        <w:t>8</w:t>
      </w:r>
      <w:r w:rsidR="0003422B" w:rsidRPr="00CE10E5">
        <w:rPr>
          <w:rFonts w:ascii="Times New Roman" w:hAnsi="Times New Roman"/>
          <w:smallCaps w:val="0"/>
        </w:rPr>
        <w:t>. Delitti del diritto orientale</w:t>
      </w:r>
      <w:bookmarkEnd w:id="13"/>
    </w:p>
    <w:p w14:paraId="4675E214" w14:textId="2541E1D0" w:rsidR="0003422B" w:rsidRPr="00CE10E5" w:rsidRDefault="0003422B" w:rsidP="003A23CB">
      <w:pPr>
        <w:spacing w:before="120"/>
        <w:jc w:val="both"/>
        <w:rPr>
          <w:sz w:val="24"/>
          <w:lang w:val="it-IT"/>
        </w:rPr>
      </w:pPr>
      <w:r w:rsidRPr="00CE10E5">
        <w:rPr>
          <w:sz w:val="24"/>
          <w:lang w:val="it-IT"/>
        </w:rPr>
        <w:t xml:space="preserve">Vediamo ora alcuni delitti caratteristici del diritto orientale. Per non appesantire la trattazione non entriamo nelle altre piccole sfumature e diversità </w:t>
      </w:r>
      <w:r w:rsidR="00FD3854" w:rsidRPr="00CE10E5">
        <w:rPr>
          <w:sz w:val="24"/>
          <w:lang w:val="it-IT"/>
        </w:rPr>
        <w:t>dei</w:t>
      </w:r>
      <w:r w:rsidRPr="00CE10E5">
        <w:rPr>
          <w:sz w:val="24"/>
          <w:lang w:val="it-IT"/>
        </w:rPr>
        <w:t xml:space="preserve"> due codici riguardo la tipizzazione dei delitti e le pene previste per delitti simili</w:t>
      </w:r>
      <w:r w:rsidR="006F1073" w:rsidRPr="00CE10E5">
        <w:rPr>
          <w:rStyle w:val="Rimandonotaapidipagina"/>
          <w:sz w:val="18"/>
          <w:lang w:val="it-IT"/>
        </w:rPr>
        <w:footnoteReference w:id="82"/>
      </w:r>
      <w:r w:rsidRPr="00CE10E5">
        <w:rPr>
          <w:sz w:val="24"/>
          <w:lang w:val="it-IT"/>
        </w:rPr>
        <w:t>.</w:t>
      </w:r>
    </w:p>
    <w:p w14:paraId="4675E215" w14:textId="4D568435" w:rsidR="0003422B" w:rsidRPr="00CE10E5" w:rsidRDefault="000B3837" w:rsidP="003A23CB">
      <w:pPr>
        <w:spacing w:before="120"/>
        <w:jc w:val="both"/>
        <w:rPr>
          <w:sz w:val="24"/>
          <w:lang w:val="it-IT"/>
        </w:rPr>
      </w:pPr>
      <w:r w:rsidRPr="00CE10E5">
        <w:rPr>
          <w:sz w:val="24"/>
          <w:lang w:val="it-IT"/>
        </w:rPr>
        <w:t xml:space="preserve">a) </w:t>
      </w:r>
      <w:r w:rsidR="0003422B" w:rsidRPr="00CE10E5">
        <w:rPr>
          <w:sz w:val="24"/>
          <w:lang w:val="it-IT"/>
        </w:rPr>
        <w:t>In primo luogo, come conseguenza della delicata posizione delle Chiese orientali cattoliche, il can. 1438</w:t>
      </w:r>
      <w:r w:rsidR="00D73EFF" w:rsidRPr="00CE10E5">
        <w:rPr>
          <w:sz w:val="24"/>
          <w:lang w:val="it-IT"/>
        </w:rPr>
        <w:t xml:space="preserve"> CCEO</w:t>
      </w:r>
      <w:r w:rsidR="00FD3854" w:rsidRPr="00CE10E5">
        <w:rPr>
          <w:sz w:val="24"/>
          <w:lang w:val="it-IT"/>
        </w:rPr>
        <w:t>, inesistente nel CIC, punisce</w:t>
      </w:r>
      <w:r w:rsidR="0003422B" w:rsidRPr="00CE10E5">
        <w:rPr>
          <w:sz w:val="24"/>
          <w:lang w:val="it-IT"/>
        </w:rPr>
        <w:t xml:space="preserve"> colui che, dopo legittima ammonizione, continua ad </w:t>
      </w:r>
      <w:r w:rsidR="0003422B" w:rsidRPr="00CE10E5">
        <w:rPr>
          <w:b/>
          <w:bCs/>
          <w:sz w:val="24"/>
          <w:lang w:val="it-IT"/>
        </w:rPr>
        <w:t>omettere volontariamente la commemorazione del Gerarca</w:t>
      </w:r>
      <w:r w:rsidR="0003422B" w:rsidRPr="00CE10E5">
        <w:rPr>
          <w:sz w:val="24"/>
          <w:lang w:val="it-IT"/>
        </w:rPr>
        <w:t xml:space="preserve"> nella Divin</w:t>
      </w:r>
      <w:r w:rsidR="008E5443" w:rsidRPr="00CE10E5">
        <w:rPr>
          <w:sz w:val="24"/>
          <w:lang w:val="it-IT"/>
        </w:rPr>
        <w:t>a Liturgia e nelle Lodi divine,</w:t>
      </w:r>
      <w:r w:rsidR="0003422B" w:rsidRPr="00CE10E5">
        <w:rPr>
          <w:sz w:val="24"/>
          <w:lang w:val="it-IT"/>
        </w:rPr>
        <w:t xml:space="preserve"> prevista dal diritto</w:t>
      </w:r>
      <w:r w:rsidR="00361D58" w:rsidRPr="00CE10E5">
        <w:rPr>
          <w:rStyle w:val="Rimandonotaapidipagina"/>
          <w:sz w:val="18"/>
          <w:lang w:val="it-IT"/>
        </w:rPr>
        <w:footnoteReference w:id="83"/>
      </w:r>
      <w:r w:rsidR="0003422B" w:rsidRPr="00CE10E5">
        <w:rPr>
          <w:sz w:val="24"/>
          <w:lang w:val="it-IT"/>
        </w:rPr>
        <w:t xml:space="preserve">. Si prevede una </w:t>
      </w:r>
      <w:r w:rsidR="0003422B" w:rsidRPr="00CE10E5">
        <w:rPr>
          <w:i/>
          <w:iCs/>
          <w:sz w:val="24"/>
          <w:lang w:val="it-IT"/>
        </w:rPr>
        <w:t>pena obbligatoria indeterminata</w:t>
      </w:r>
      <w:r w:rsidR="0003422B" w:rsidRPr="00CE10E5">
        <w:rPr>
          <w:sz w:val="24"/>
          <w:lang w:val="it-IT"/>
        </w:rPr>
        <w:t xml:space="preserve">, senza escludere la scomunica maggiore. Infatti, si tratta di qualcosa equivalente ad uno scisma locale, perché il soggetto dimostra non voler essere in comunione con il suo Gerarca. L’omissione può riguardare non soltanto il </w:t>
      </w:r>
      <w:r w:rsidR="00FD3854" w:rsidRPr="00CE10E5">
        <w:rPr>
          <w:sz w:val="24"/>
          <w:lang w:val="it-IT"/>
        </w:rPr>
        <w:t xml:space="preserve">proprio </w:t>
      </w:r>
      <w:r w:rsidR="0003422B">
        <w:rPr>
          <w:sz w:val="24"/>
          <w:lang w:val="it-IT"/>
        </w:rPr>
        <w:t xml:space="preserve">Gerarca </w:t>
      </w:r>
      <w:r w:rsidR="0003422B" w:rsidRPr="00CE10E5">
        <w:rPr>
          <w:sz w:val="24"/>
          <w:lang w:val="it-IT"/>
        </w:rPr>
        <w:t>del luogo</w:t>
      </w:r>
      <w:r w:rsidR="008E5443" w:rsidRPr="00CE10E5">
        <w:rPr>
          <w:sz w:val="24"/>
          <w:lang w:val="it-IT"/>
        </w:rPr>
        <w:t>, ma anche il</w:t>
      </w:r>
      <w:r w:rsidR="008E5443">
        <w:rPr>
          <w:sz w:val="24"/>
          <w:lang w:val="it-IT"/>
        </w:rPr>
        <w:t xml:space="preserve"> proprio</w:t>
      </w:r>
      <w:r w:rsidR="008E5443" w:rsidRPr="00CE10E5">
        <w:rPr>
          <w:sz w:val="24"/>
          <w:lang w:val="it-IT"/>
        </w:rPr>
        <w:t xml:space="preserve"> Patriarca.</w:t>
      </w:r>
    </w:p>
    <w:p w14:paraId="4675E216" w14:textId="7A5A651F" w:rsidR="0003422B" w:rsidRPr="00CE10E5" w:rsidRDefault="000B3837" w:rsidP="003A23CB">
      <w:pPr>
        <w:spacing w:before="120"/>
        <w:jc w:val="both"/>
        <w:rPr>
          <w:rFonts w:eastAsiaTheme="minorHAnsi"/>
          <w:sz w:val="24"/>
          <w:szCs w:val="24"/>
          <w:lang w:val="it-IT" w:eastAsia="en-US"/>
        </w:rPr>
      </w:pPr>
      <w:r w:rsidRPr="00CE10E5">
        <w:rPr>
          <w:sz w:val="24"/>
          <w:lang w:val="it-IT"/>
        </w:rPr>
        <w:t xml:space="preserve">b) </w:t>
      </w:r>
      <w:r w:rsidR="0003422B" w:rsidRPr="00CE10E5">
        <w:rPr>
          <w:sz w:val="24"/>
          <w:lang w:val="it-IT"/>
        </w:rPr>
        <w:t>Forse per prima volta nella storia</w:t>
      </w:r>
      <w:r w:rsidRPr="00CE10E5">
        <w:rPr>
          <w:sz w:val="24"/>
          <w:lang w:val="it-IT"/>
        </w:rPr>
        <w:t xml:space="preserve"> del diritto canonico</w:t>
      </w:r>
      <w:r w:rsidR="0003422B" w:rsidRPr="00CE10E5">
        <w:rPr>
          <w:sz w:val="24"/>
          <w:lang w:val="it-IT"/>
        </w:rPr>
        <w:t xml:space="preserve">, la </w:t>
      </w:r>
      <w:r w:rsidR="0003422B" w:rsidRPr="00CE10E5">
        <w:rPr>
          <w:b/>
          <w:bCs/>
          <w:sz w:val="24"/>
          <w:lang w:val="it-IT"/>
        </w:rPr>
        <w:t>tortura psichica</w:t>
      </w:r>
      <w:r w:rsidR="0003422B" w:rsidRPr="00CE10E5">
        <w:rPr>
          <w:sz w:val="24"/>
          <w:lang w:val="it-IT"/>
        </w:rPr>
        <w:t xml:space="preserve"> è prevista come delitto nel can. 1451</w:t>
      </w:r>
      <w:r w:rsidR="00D73EFF" w:rsidRPr="00CE10E5">
        <w:rPr>
          <w:sz w:val="24"/>
          <w:lang w:val="it-IT"/>
        </w:rPr>
        <w:t xml:space="preserve"> CCEO</w:t>
      </w:r>
      <w:r w:rsidR="0003422B" w:rsidRPr="00CE10E5">
        <w:rPr>
          <w:sz w:val="24"/>
          <w:lang w:val="it-IT"/>
        </w:rPr>
        <w:t>.</w:t>
      </w:r>
      <w:r w:rsidR="004E28D1" w:rsidRPr="00CE10E5">
        <w:rPr>
          <w:sz w:val="24"/>
          <w:lang w:val="it-IT"/>
        </w:rPr>
        <w:t xml:space="preserve"> L’accenno alla tortura (fisica o psichica) non era ancora presente nello schema del 198</w:t>
      </w:r>
      <w:r w:rsidR="0013220A" w:rsidRPr="00CE10E5">
        <w:rPr>
          <w:sz w:val="24"/>
          <w:lang w:val="it-IT"/>
        </w:rPr>
        <w:t>1</w:t>
      </w:r>
      <w:r w:rsidR="004E28D1" w:rsidRPr="00CE10E5">
        <w:rPr>
          <w:rStyle w:val="Rimandonotaapidipagina"/>
          <w:lang w:val="it-IT"/>
        </w:rPr>
        <w:footnoteReference w:id="84"/>
      </w:r>
      <w:r w:rsidR="0013220A" w:rsidRPr="00CE10E5">
        <w:rPr>
          <w:sz w:val="24"/>
          <w:lang w:val="it-IT"/>
        </w:rPr>
        <w:t xml:space="preserve"> e si intr</w:t>
      </w:r>
      <w:r w:rsidR="0032182D" w:rsidRPr="00CE10E5">
        <w:rPr>
          <w:sz w:val="24"/>
          <w:lang w:val="it-IT"/>
        </w:rPr>
        <w:t xml:space="preserve">odusse </w:t>
      </w:r>
      <w:r w:rsidR="0062127B" w:rsidRPr="00CE10E5">
        <w:rPr>
          <w:sz w:val="24"/>
          <w:lang w:val="it-IT"/>
        </w:rPr>
        <w:t>in seguito</w:t>
      </w:r>
      <w:r w:rsidR="0032182D" w:rsidRPr="00CE10E5">
        <w:rPr>
          <w:sz w:val="24"/>
          <w:lang w:val="it-IT"/>
        </w:rPr>
        <w:t xml:space="preserve"> «perché </w:t>
      </w:r>
      <w:r w:rsidR="0032182D" w:rsidRPr="00CE10E5">
        <w:rPr>
          <w:rFonts w:eastAsiaTheme="minorHAnsi"/>
          <w:sz w:val="24"/>
          <w:szCs w:val="24"/>
          <w:lang w:val="it-IT" w:eastAsia="en-US"/>
        </w:rPr>
        <w:t>è un delitto anche oggi piuttosto frequente»</w:t>
      </w:r>
      <w:r w:rsidR="0032182D" w:rsidRPr="00CE10E5">
        <w:rPr>
          <w:rStyle w:val="Rimandonotaapidipagina"/>
          <w:lang w:val="it-IT"/>
        </w:rPr>
        <w:footnoteReference w:id="85"/>
      </w:r>
      <w:r w:rsidR="004E28D1" w:rsidRPr="00CE10E5">
        <w:rPr>
          <w:sz w:val="24"/>
          <w:lang w:val="it-IT"/>
        </w:rPr>
        <w:t xml:space="preserve">. </w:t>
      </w:r>
    </w:p>
    <w:p w14:paraId="4675E217" w14:textId="115F0FDA" w:rsidR="0003422B" w:rsidRPr="00CE10E5" w:rsidRDefault="000B3837" w:rsidP="003A23CB">
      <w:pPr>
        <w:spacing w:before="120"/>
        <w:jc w:val="both"/>
        <w:rPr>
          <w:sz w:val="24"/>
          <w:lang w:val="it-IT"/>
        </w:rPr>
      </w:pPr>
      <w:r w:rsidRPr="00CE10E5">
        <w:rPr>
          <w:sz w:val="24"/>
          <w:lang w:val="it-IT"/>
        </w:rPr>
        <w:t xml:space="preserve">c) </w:t>
      </w:r>
      <w:r w:rsidR="0003422B" w:rsidRPr="00CE10E5">
        <w:rPr>
          <w:sz w:val="24"/>
          <w:lang w:val="it-IT"/>
        </w:rPr>
        <w:t xml:space="preserve">Benché non sia una novità né una diversità sostanziale, è bene sapere che il can. 1456 § 2 </w:t>
      </w:r>
      <w:r w:rsidR="00D73EFF" w:rsidRPr="00CE10E5">
        <w:rPr>
          <w:sz w:val="24"/>
          <w:lang w:val="it-IT"/>
        </w:rPr>
        <w:t xml:space="preserve">CCEO </w:t>
      </w:r>
      <w:r w:rsidR="0003422B" w:rsidRPr="00CE10E5">
        <w:rPr>
          <w:sz w:val="24"/>
          <w:lang w:val="it-IT"/>
        </w:rPr>
        <w:t xml:space="preserve">prevede la </w:t>
      </w:r>
      <w:r w:rsidR="0003422B" w:rsidRPr="00CE10E5">
        <w:rPr>
          <w:i/>
          <w:iCs/>
          <w:sz w:val="24"/>
          <w:lang w:val="it-IT"/>
        </w:rPr>
        <w:t>scomunica minore</w:t>
      </w:r>
      <w:r w:rsidR="0003422B" w:rsidRPr="00CE10E5">
        <w:rPr>
          <w:sz w:val="24"/>
          <w:lang w:val="it-IT"/>
        </w:rPr>
        <w:t xml:space="preserve"> per colui che in qualsiasi modo </w:t>
      </w:r>
      <w:r w:rsidR="0062127B" w:rsidRPr="00CE10E5">
        <w:rPr>
          <w:sz w:val="24"/>
          <w:lang w:val="it-IT"/>
        </w:rPr>
        <w:t>ha</w:t>
      </w:r>
      <w:r w:rsidR="0003422B" w:rsidRPr="00CE10E5">
        <w:rPr>
          <w:sz w:val="24"/>
          <w:lang w:val="it-IT"/>
        </w:rPr>
        <w:t xml:space="preserve"> </w:t>
      </w:r>
      <w:r w:rsidR="0003422B" w:rsidRPr="00CE10E5">
        <w:rPr>
          <w:b/>
          <w:bCs/>
          <w:sz w:val="24"/>
          <w:lang w:val="it-IT"/>
        </w:rPr>
        <w:t>cercato di</w:t>
      </w:r>
      <w:r w:rsidR="0003422B" w:rsidRPr="00CE10E5">
        <w:rPr>
          <w:sz w:val="24"/>
          <w:lang w:val="it-IT"/>
        </w:rPr>
        <w:t xml:space="preserve"> </w:t>
      </w:r>
      <w:r w:rsidR="0003422B" w:rsidRPr="00CE10E5">
        <w:rPr>
          <w:b/>
          <w:bCs/>
          <w:sz w:val="24"/>
          <w:lang w:val="it-IT"/>
        </w:rPr>
        <w:t>avere notizie dalla confessione</w:t>
      </w:r>
      <w:r w:rsidR="0003422B" w:rsidRPr="00CE10E5">
        <w:rPr>
          <w:sz w:val="24"/>
          <w:lang w:val="it-IT"/>
        </w:rPr>
        <w:t xml:space="preserve"> oppure le ha trasmesse. Infatti, questo paragrafo non esiste nel can. 1388</w:t>
      </w:r>
      <w:r w:rsidR="0062127B" w:rsidRPr="00CE10E5">
        <w:rPr>
          <w:sz w:val="24"/>
          <w:lang w:val="it-IT"/>
        </w:rPr>
        <w:t xml:space="preserve"> CIC</w:t>
      </w:r>
      <w:r w:rsidR="0003422B" w:rsidRPr="00CE10E5">
        <w:rPr>
          <w:sz w:val="24"/>
          <w:lang w:val="it-IT"/>
        </w:rPr>
        <w:t>, ma un decreto generale della C</w:t>
      </w:r>
      <w:r w:rsidR="00305E62" w:rsidRPr="00CE10E5">
        <w:rPr>
          <w:sz w:val="24"/>
          <w:lang w:val="it-IT"/>
        </w:rPr>
        <w:t>ongregazione per la Dottrina della Fede [CDF]</w:t>
      </w:r>
      <w:r w:rsidR="0003422B" w:rsidRPr="00CE10E5">
        <w:rPr>
          <w:sz w:val="24"/>
          <w:lang w:val="it-IT"/>
        </w:rPr>
        <w:t xml:space="preserve"> nel 1988 aveva stabilito </w:t>
      </w:r>
      <w:r w:rsidRPr="00CE10E5">
        <w:rPr>
          <w:sz w:val="24"/>
          <w:lang w:val="it-IT"/>
        </w:rPr>
        <w:t>– per latini e</w:t>
      </w:r>
      <w:r w:rsidR="0003422B" w:rsidRPr="00CE10E5">
        <w:rPr>
          <w:sz w:val="24"/>
          <w:lang w:val="it-IT"/>
        </w:rPr>
        <w:t xml:space="preserve"> orientali </w:t>
      </w:r>
      <w:r w:rsidRPr="00CE10E5">
        <w:rPr>
          <w:sz w:val="24"/>
          <w:lang w:val="it-IT"/>
        </w:rPr>
        <w:t>–</w:t>
      </w:r>
      <w:r w:rsidR="0003422B" w:rsidRPr="00CE10E5">
        <w:rPr>
          <w:sz w:val="24"/>
          <w:lang w:val="it-IT"/>
        </w:rPr>
        <w:t xml:space="preserve"> la scomunica </w:t>
      </w:r>
      <w:proofErr w:type="spellStart"/>
      <w:r w:rsidR="0003422B" w:rsidRPr="00CE10E5">
        <w:rPr>
          <w:i/>
          <w:iCs/>
          <w:sz w:val="24"/>
          <w:lang w:val="it-IT"/>
        </w:rPr>
        <w:t>latae</w:t>
      </w:r>
      <w:proofErr w:type="spellEnd"/>
      <w:r w:rsidR="0003422B" w:rsidRPr="00CE10E5">
        <w:rPr>
          <w:i/>
          <w:iCs/>
          <w:sz w:val="24"/>
          <w:lang w:val="it-IT"/>
        </w:rPr>
        <w:t xml:space="preserve"> </w:t>
      </w:r>
      <w:proofErr w:type="spellStart"/>
      <w:r w:rsidR="0003422B" w:rsidRPr="00CE10E5">
        <w:rPr>
          <w:i/>
          <w:iCs/>
          <w:sz w:val="24"/>
          <w:lang w:val="it-IT"/>
        </w:rPr>
        <w:t>sententiae</w:t>
      </w:r>
      <w:proofErr w:type="spellEnd"/>
      <w:r w:rsidR="0003422B" w:rsidRPr="00CE10E5">
        <w:rPr>
          <w:sz w:val="24"/>
          <w:lang w:val="it-IT"/>
        </w:rPr>
        <w:t xml:space="preserve"> </w:t>
      </w:r>
      <w:r w:rsidR="00FD3854" w:rsidRPr="00CE10E5">
        <w:rPr>
          <w:sz w:val="24"/>
          <w:lang w:val="it-IT"/>
        </w:rPr>
        <w:t>per chiunque captasse</w:t>
      </w:r>
      <w:r w:rsidR="0003422B" w:rsidRPr="00CE10E5">
        <w:rPr>
          <w:sz w:val="24"/>
          <w:lang w:val="it-IT"/>
        </w:rPr>
        <w:t xml:space="preserve"> per mezzo </w:t>
      </w:r>
      <w:r w:rsidR="00FD3854" w:rsidRPr="00CE10E5">
        <w:rPr>
          <w:sz w:val="24"/>
          <w:lang w:val="it-IT"/>
        </w:rPr>
        <w:t>di</w:t>
      </w:r>
      <w:r w:rsidR="0003422B" w:rsidRPr="00CE10E5">
        <w:rPr>
          <w:sz w:val="24"/>
          <w:lang w:val="it-IT"/>
        </w:rPr>
        <w:t xml:space="preserve"> qualche strumento tecnico, o divulgasse attraverso un organo di comunicazione sociale, le parole del confessore o del penitente, si tratti di confessione vera o simulata, propria o di un terzo</w:t>
      </w:r>
      <w:r w:rsidR="0003422B" w:rsidRPr="00CE10E5">
        <w:rPr>
          <w:rStyle w:val="Rimandonotaapidipagina"/>
          <w:lang w:val="it-IT"/>
        </w:rPr>
        <w:footnoteReference w:id="86"/>
      </w:r>
      <w:r w:rsidR="0003422B" w:rsidRPr="00CE10E5">
        <w:rPr>
          <w:sz w:val="24"/>
          <w:lang w:val="it-IT"/>
        </w:rPr>
        <w:t xml:space="preserve">. A quell’epoca questa scomunica [maggiore] </w:t>
      </w:r>
      <w:proofErr w:type="spellStart"/>
      <w:r w:rsidR="0003422B" w:rsidRPr="00CE10E5">
        <w:rPr>
          <w:i/>
          <w:iCs/>
          <w:sz w:val="24"/>
          <w:lang w:val="it-IT"/>
        </w:rPr>
        <w:t>latae</w:t>
      </w:r>
      <w:proofErr w:type="spellEnd"/>
      <w:r w:rsidR="0003422B" w:rsidRPr="00CE10E5">
        <w:rPr>
          <w:i/>
          <w:iCs/>
          <w:sz w:val="24"/>
          <w:lang w:val="it-IT"/>
        </w:rPr>
        <w:t xml:space="preserve"> </w:t>
      </w:r>
      <w:proofErr w:type="spellStart"/>
      <w:r w:rsidR="0003422B" w:rsidRPr="00CE10E5">
        <w:rPr>
          <w:i/>
          <w:iCs/>
          <w:sz w:val="24"/>
          <w:lang w:val="it-IT"/>
        </w:rPr>
        <w:t>sententiae</w:t>
      </w:r>
      <w:proofErr w:type="spellEnd"/>
      <w:r w:rsidR="0003422B" w:rsidRPr="00CE10E5">
        <w:rPr>
          <w:i/>
          <w:iCs/>
          <w:sz w:val="24"/>
          <w:lang w:val="it-IT"/>
        </w:rPr>
        <w:t xml:space="preserve"> </w:t>
      </w:r>
      <w:r w:rsidR="0003422B" w:rsidRPr="00CE10E5">
        <w:rPr>
          <w:sz w:val="24"/>
          <w:lang w:val="it-IT"/>
        </w:rPr>
        <w:t>era valida anche per gli orientali, ma la norma promulgata nel CCEO prevale sul decreto</w:t>
      </w:r>
      <w:r w:rsidRPr="00CE10E5">
        <w:rPr>
          <w:sz w:val="24"/>
          <w:lang w:val="it-IT"/>
        </w:rPr>
        <w:t xml:space="preserve"> della CDF</w:t>
      </w:r>
      <w:r w:rsidR="0003422B" w:rsidRPr="00CE10E5">
        <w:rPr>
          <w:sz w:val="24"/>
          <w:lang w:val="it-IT"/>
        </w:rPr>
        <w:t xml:space="preserve"> e, quindi, ora si tratta soltanto di una scomunica minore </w:t>
      </w:r>
      <w:proofErr w:type="spellStart"/>
      <w:r w:rsidR="0003422B" w:rsidRPr="00CE10E5">
        <w:rPr>
          <w:i/>
          <w:iCs/>
          <w:sz w:val="24"/>
          <w:lang w:val="it-IT"/>
        </w:rPr>
        <w:t>ferendae</w:t>
      </w:r>
      <w:proofErr w:type="spellEnd"/>
      <w:r w:rsidR="0003422B" w:rsidRPr="00CE10E5">
        <w:rPr>
          <w:i/>
          <w:iCs/>
          <w:sz w:val="24"/>
          <w:lang w:val="it-IT"/>
        </w:rPr>
        <w:t xml:space="preserve"> </w:t>
      </w:r>
      <w:proofErr w:type="spellStart"/>
      <w:r w:rsidR="0003422B" w:rsidRPr="00CE10E5">
        <w:rPr>
          <w:i/>
          <w:iCs/>
          <w:sz w:val="24"/>
          <w:lang w:val="it-IT"/>
        </w:rPr>
        <w:t>sententiae</w:t>
      </w:r>
      <w:proofErr w:type="spellEnd"/>
      <w:r w:rsidR="003B7A9B" w:rsidRPr="00CE10E5">
        <w:rPr>
          <w:rStyle w:val="Rimandonotaapidipagina"/>
          <w:lang w:val="it-IT"/>
        </w:rPr>
        <w:footnoteReference w:id="87"/>
      </w:r>
      <w:r w:rsidR="0003422B" w:rsidRPr="00CE10E5">
        <w:rPr>
          <w:i/>
          <w:iCs/>
          <w:sz w:val="24"/>
          <w:lang w:val="it-IT"/>
        </w:rPr>
        <w:t>.</w:t>
      </w:r>
      <w:r w:rsidR="00663B89" w:rsidRPr="00CE10E5">
        <w:rPr>
          <w:i/>
          <w:iCs/>
          <w:sz w:val="24"/>
          <w:szCs w:val="24"/>
          <w:lang w:val="it-IT"/>
        </w:rPr>
        <w:t xml:space="preserve"> </w:t>
      </w:r>
      <w:r w:rsidR="00663B89" w:rsidRPr="00CE10E5">
        <w:rPr>
          <w:sz w:val="24"/>
          <w:szCs w:val="24"/>
          <w:lang w:val="it-IT"/>
        </w:rPr>
        <w:t xml:space="preserve">Malgrado </w:t>
      </w:r>
      <w:r w:rsidR="00C95001" w:rsidRPr="00CE10E5">
        <w:rPr>
          <w:sz w:val="24"/>
          <w:szCs w:val="24"/>
          <w:lang w:val="it-IT"/>
        </w:rPr>
        <w:t>il canone orientale non preveda alcuna riserva</w:t>
      </w:r>
      <w:r w:rsidR="00663B89" w:rsidRPr="00CE10E5">
        <w:rPr>
          <w:sz w:val="24"/>
          <w:szCs w:val="24"/>
          <w:lang w:val="it-IT"/>
        </w:rPr>
        <w:t xml:space="preserve"> </w:t>
      </w:r>
      <w:r w:rsidR="00663B89" w:rsidRPr="00CE10E5">
        <w:rPr>
          <w:sz w:val="24"/>
          <w:szCs w:val="24"/>
          <w:lang w:val="it-IT"/>
        </w:rPr>
        <w:lastRenderedPageBreak/>
        <w:t>alla Sede Apostolica, nei casi di foro esterno il caso è riservato alla Congregazione per la Dottrina della Fede</w:t>
      </w:r>
      <w:r w:rsidR="00663B89" w:rsidRPr="00CE10E5">
        <w:rPr>
          <w:rStyle w:val="Rimandonotaapidipagina"/>
          <w:lang w:val="it-IT"/>
        </w:rPr>
        <w:footnoteReference w:id="88"/>
      </w:r>
      <w:r w:rsidR="00663B89" w:rsidRPr="00CE10E5">
        <w:rPr>
          <w:sz w:val="24"/>
          <w:szCs w:val="24"/>
          <w:lang w:val="it-IT"/>
        </w:rPr>
        <w:t>.</w:t>
      </w:r>
    </w:p>
    <w:p w14:paraId="4675E218" w14:textId="05932D1F" w:rsidR="0003422B" w:rsidRPr="00CE10E5" w:rsidRDefault="000B3837" w:rsidP="003A23CB">
      <w:pPr>
        <w:spacing w:before="120"/>
        <w:jc w:val="both"/>
        <w:rPr>
          <w:sz w:val="24"/>
          <w:lang w:val="it-IT"/>
        </w:rPr>
      </w:pPr>
      <w:r w:rsidRPr="00CE10E5">
        <w:rPr>
          <w:sz w:val="24"/>
          <w:lang w:val="it-IT"/>
        </w:rPr>
        <w:t xml:space="preserve">d) </w:t>
      </w:r>
      <w:r w:rsidR="0003422B" w:rsidRPr="00CE10E5">
        <w:rPr>
          <w:sz w:val="24"/>
          <w:lang w:val="it-IT"/>
        </w:rPr>
        <w:t xml:space="preserve">Il can. 1459 § 2 </w:t>
      </w:r>
      <w:r w:rsidR="00D73EFF" w:rsidRPr="00CE10E5">
        <w:rPr>
          <w:sz w:val="24"/>
          <w:lang w:val="it-IT"/>
        </w:rPr>
        <w:t xml:space="preserve">CCEO </w:t>
      </w:r>
      <w:r w:rsidR="0003422B" w:rsidRPr="00CE10E5">
        <w:rPr>
          <w:sz w:val="24"/>
          <w:lang w:val="it-IT"/>
        </w:rPr>
        <w:t xml:space="preserve">prevede una </w:t>
      </w:r>
      <w:r w:rsidR="0003422B" w:rsidRPr="00CE10E5">
        <w:rPr>
          <w:i/>
          <w:iCs/>
          <w:sz w:val="24"/>
          <w:lang w:val="it-IT"/>
        </w:rPr>
        <w:t>pena obbligatoria indeterminata</w:t>
      </w:r>
      <w:r w:rsidR="0003422B" w:rsidRPr="00CE10E5">
        <w:rPr>
          <w:sz w:val="24"/>
          <w:lang w:val="it-IT"/>
        </w:rPr>
        <w:t xml:space="preserve"> per il Vescovo che </w:t>
      </w:r>
      <w:r w:rsidR="0003422B" w:rsidRPr="00CE10E5">
        <w:rPr>
          <w:b/>
          <w:bCs/>
          <w:sz w:val="24"/>
          <w:lang w:val="it-IT"/>
        </w:rPr>
        <w:t xml:space="preserve">ordina </w:t>
      </w:r>
      <w:r w:rsidR="00D62EA1" w:rsidRPr="00CE10E5">
        <w:rPr>
          <w:b/>
          <w:bCs/>
          <w:sz w:val="24"/>
          <w:lang w:val="it-IT"/>
        </w:rPr>
        <w:t>illegittimamente</w:t>
      </w:r>
      <w:r w:rsidR="0003422B" w:rsidRPr="00CE10E5">
        <w:rPr>
          <w:b/>
          <w:bCs/>
          <w:sz w:val="24"/>
          <w:lang w:val="it-IT"/>
        </w:rPr>
        <w:t xml:space="preserve"> diaconi o sacerdoti</w:t>
      </w:r>
      <w:r w:rsidR="00525D68" w:rsidRPr="00CE10E5">
        <w:rPr>
          <w:rStyle w:val="Rimandonotaapidipagina"/>
          <w:lang w:val="it-IT"/>
        </w:rPr>
        <w:footnoteReference w:id="89"/>
      </w:r>
      <w:r w:rsidR="0003422B" w:rsidRPr="00CE10E5">
        <w:rPr>
          <w:sz w:val="24"/>
          <w:lang w:val="it-IT"/>
        </w:rPr>
        <w:t xml:space="preserve">. Questo è più ampio </w:t>
      </w:r>
      <w:r w:rsidR="0003422B" w:rsidRPr="00F43ECE">
        <w:rPr>
          <w:sz w:val="24"/>
          <w:lang w:val="it-IT"/>
        </w:rPr>
        <w:t xml:space="preserve">di </w:t>
      </w:r>
      <w:r w:rsidR="00F43ECE" w:rsidRPr="00F43ECE">
        <w:rPr>
          <w:sz w:val="24"/>
          <w:highlight w:val="yellow"/>
          <w:lang w:val="it-IT"/>
        </w:rPr>
        <w:t>quanto si afferma</w:t>
      </w:r>
      <w:r w:rsidR="0003422B" w:rsidRPr="00CE10E5">
        <w:rPr>
          <w:sz w:val="24"/>
          <w:lang w:val="it-IT"/>
        </w:rPr>
        <w:t xml:space="preserve"> nel can. 1383</w:t>
      </w:r>
      <w:r w:rsidR="00D73EFF" w:rsidRPr="00CE10E5">
        <w:rPr>
          <w:sz w:val="24"/>
          <w:lang w:val="it-IT"/>
        </w:rPr>
        <w:t xml:space="preserve"> CIC</w:t>
      </w:r>
      <w:r w:rsidR="0003422B" w:rsidRPr="00CE10E5">
        <w:rPr>
          <w:sz w:val="24"/>
          <w:lang w:val="it-IT"/>
        </w:rPr>
        <w:t xml:space="preserve">. Il can. 1382 </w:t>
      </w:r>
      <w:r w:rsidR="00D73EFF" w:rsidRPr="00CE10E5">
        <w:rPr>
          <w:sz w:val="24"/>
          <w:lang w:val="it-IT"/>
        </w:rPr>
        <w:t xml:space="preserve">CIC </w:t>
      </w:r>
      <w:r w:rsidR="0003422B" w:rsidRPr="00CE10E5">
        <w:rPr>
          <w:sz w:val="24"/>
          <w:lang w:val="it-IT"/>
        </w:rPr>
        <w:t xml:space="preserve">soltanto prevede la scomunica </w:t>
      </w:r>
      <w:proofErr w:type="spellStart"/>
      <w:r w:rsidR="0003422B" w:rsidRPr="00CE10E5">
        <w:rPr>
          <w:i/>
          <w:iCs/>
          <w:sz w:val="24"/>
          <w:lang w:val="it-IT"/>
        </w:rPr>
        <w:t>latae</w:t>
      </w:r>
      <w:proofErr w:type="spellEnd"/>
      <w:r w:rsidR="0003422B" w:rsidRPr="00CE10E5">
        <w:rPr>
          <w:i/>
          <w:iCs/>
          <w:sz w:val="24"/>
          <w:lang w:val="it-IT"/>
        </w:rPr>
        <w:t xml:space="preserve"> </w:t>
      </w:r>
      <w:proofErr w:type="spellStart"/>
      <w:r w:rsidR="0003422B" w:rsidRPr="00CE10E5">
        <w:rPr>
          <w:i/>
          <w:iCs/>
          <w:sz w:val="24"/>
          <w:lang w:val="it-IT"/>
        </w:rPr>
        <w:t>sententiae</w:t>
      </w:r>
      <w:proofErr w:type="spellEnd"/>
      <w:r w:rsidR="0003422B" w:rsidRPr="00CE10E5">
        <w:rPr>
          <w:sz w:val="24"/>
          <w:lang w:val="it-IT"/>
        </w:rPr>
        <w:t xml:space="preserve"> riservata alla Sede Apostolica per l’ordinazione episcopale senza mandato pontificio, che nel can. 1459 § 1 </w:t>
      </w:r>
      <w:r w:rsidR="00D73EFF" w:rsidRPr="00CE10E5">
        <w:rPr>
          <w:sz w:val="24"/>
          <w:lang w:val="it-IT"/>
        </w:rPr>
        <w:t>C</w:t>
      </w:r>
      <w:bookmarkStart w:id="14" w:name="_GoBack"/>
      <w:bookmarkEnd w:id="14"/>
      <w:r w:rsidR="00D73EFF" w:rsidRPr="00CE10E5">
        <w:rPr>
          <w:sz w:val="24"/>
          <w:lang w:val="it-IT"/>
        </w:rPr>
        <w:t xml:space="preserve">CEO </w:t>
      </w:r>
      <w:r w:rsidR="00305E62" w:rsidRPr="00CE10E5">
        <w:rPr>
          <w:sz w:val="24"/>
          <w:lang w:val="it-IT"/>
        </w:rPr>
        <w:t xml:space="preserve">– ovviamente – </w:t>
      </w:r>
      <w:r w:rsidR="0003422B" w:rsidRPr="00CE10E5">
        <w:rPr>
          <w:sz w:val="24"/>
          <w:lang w:val="it-IT"/>
        </w:rPr>
        <w:t xml:space="preserve">non è </w:t>
      </w:r>
      <w:proofErr w:type="spellStart"/>
      <w:r w:rsidR="0003422B" w:rsidRPr="00CE10E5">
        <w:rPr>
          <w:i/>
          <w:iCs/>
          <w:sz w:val="24"/>
          <w:lang w:val="it-IT"/>
        </w:rPr>
        <w:t>latae</w:t>
      </w:r>
      <w:proofErr w:type="spellEnd"/>
      <w:r w:rsidR="0003422B" w:rsidRPr="00CE10E5">
        <w:rPr>
          <w:i/>
          <w:iCs/>
          <w:sz w:val="24"/>
          <w:lang w:val="it-IT"/>
        </w:rPr>
        <w:t xml:space="preserve"> </w:t>
      </w:r>
      <w:proofErr w:type="spellStart"/>
      <w:r w:rsidR="0003422B" w:rsidRPr="00CE10E5">
        <w:rPr>
          <w:i/>
          <w:iCs/>
          <w:sz w:val="24"/>
          <w:lang w:val="it-IT"/>
        </w:rPr>
        <w:t>sententiae</w:t>
      </w:r>
      <w:proofErr w:type="spellEnd"/>
      <w:r w:rsidR="00C91C34" w:rsidRPr="00CE10E5">
        <w:rPr>
          <w:i/>
          <w:iCs/>
          <w:sz w:val="24"/>
          <w:lang w:val="it-IT"/>
        </w:rPr>
        <w:t xml:space="preserve"> </w:t>
      </w:r>
      <w:r w:rsidR="00C91C34" w:rsidRPr="00CE10E5">
        <w:rPr>
          <w:iCs/>
          <w:sz w:val="24"/>
          <w:lang w:val="it-IT"/>
        </w:rPr>
        <w:t xml:space="preserve">bensì </w:t>
      </w:r>
      <w:proofErr w:type="spellStart"/>
      <w:r w:rsidR="00C91C34" w:rsidRPr="00CE10E5">
        <w:rPr>
          <w:i/>
          <w:iCs/>
          <w:sz w:val="24"/>
          <w:lang w:val="it-IT"/>
        </w:rPr>
        <w:t>ferendae</w:t>
      </w:r>
      <w:proofErr w:type="spellEnd"/>
      <w:r w:rsidR="00C91C34" w:rsidRPr="00CE10E5">
        <w:rPr>
          <w:i/>
          <w:iCs/>
          <w:sz w:val="24"/>
          <w:lang w:val="it-IT"/>
        </w:rPr>
        <w:t xml:space="preserve"> </w:t>
      </w:r>
      <w:proofErr w:type="spellStart"/>
      <w:r w:rsidR="00C91C34" w:rsidRPr="00CE10E5">
        <w:rPr>
          <w:i/>
          <w:iCs/>
          <w:sz w:val="24"/>
          <w:lang w:val="it-IT"/>
        </w:rPr>
        <w:t>sententiae</w:t>
      </w:r>
      <w:proofErr w:type="spellEnd"/>
      <w:r w:rsidR="00FB1D07" w:rsidRPr="00CE10E5">
        <w:rPr>
          <w:sz w:val="24"/>
          <w:lang w:val="it-IT"/>
        </w:rPr>
        <w:t xml:space="preserve"> e, seppur </w:t>
      </w:r>
      <w:r w:rsidR="003B387B" w:rsidRPr="00CE10E5">
        <w:rPr>
          <w:sz w:val="24"/>
          <w:lang w:val="it-IT"/>
        </w:rPr>
        <w:t>non</w:t>
      </w:r>
      <w:r w:rsidR="0003422B" w:rsidRPr="00CE10E5">
        <w:rPr>
          <w:sz w:val="24"/>
          <w:lang w:val="it-IT"/>
        </w:rPr>
        <w:t xml:space="preserve"> </w:t>
      </w:r>
      <w:r w:rsidR="00FB1D07" w:rsidRPr="00CE10E5">
        <w:rPr>
          <w:sz w:val="24"/>
          <w:lang w:val="it-IT"/>
        </w:rPr>
        <w:t>si dica</w:t>
      </w:r>
      <w:r w:rsidR="00305E62" w:rsidRPr="00CE10E5">
        <w:rPr>
          <w:sz w:val="24"/>
          <w:lang w:val="it-IT"/>
        </w:rPr>
        <w:t xml:space="preserve"> esplicitamente che </w:t>
      </w:r>
      <w:r w:rsidR="003B387B" w:rsidRPr="00CE10E5">
        <w:rPr>
          <w:sz w:val="24"/>
          <w:lang w:val="it-IT"/>
        </w:rPr>
        <w:t xml:space="preserve">l’imposizione </w:t>
      </w:r>
      <w:r w:rsidR="00C91C34" w:rsidRPr="00CE10E5">
        <w:rPr>
          <w:sz w:val="24"/>
          <w:lang w:val="it-IT"/>
        </w:rPr>
        <w:t xml:space="preserve">di </w:t>
      </w:r>
      <w:r w:rsidR="00FB1D07" w:rsidRPr="00CE10E5">
        <w:rPr>
          <w:sz w:val="24"/>
          <w:lang w:val="it-IT"/>
        </w:rPr>
        <w:t>tale pena</w:t>
      </w:r>
      <w:r w:rsidR="00305E62" w:rsidRPr="00CE10E5">
        <w:rPr>
          <w:sz w:val="24"/>
          <w:lang w:val="it-IT"/>
        </w:rPr>
        <w:t xml:space="preserve"> sia </w:t>
      </w:r>
      <w:r w:rsidR="0003422B" w:rsidRPr="00CE10E5">
        <w:rPr>
          <w:sz w:val="24"/>
          <w:lang w:val="it-IT"/>
        </w:rPr>
        <w:t>riservata</w:t>
      </w:r>
      <w:r w:rsidR="00305E62" w:rsidRPr="00CE10E5">
        <w:rPr>
          <w:sz w:val="24"/>
          <w:lang w:val="it-IT"/>
        </w:rPr>
        <w:t xml:space="preserve"> alla Sede Apostolica, </w:t>
      </w:r>
      <w:r w:rsidR="00FB1D07" w:rsidRPr="00CE10E5">
        <w:rPr>
          <w:sz w:val="24"/>
          <w:lang w:val="it-IT"/>
        </w:rPr>
        <w:t xml:space="preserve">oggi </w:t>
      </w:r>
      <w:r w:rsidR="00305E62" w:rsidRPr="00CE10E5">
        <w:rPr>
          <w:sz w:val="24"/>
          <w:lang w:val="it-IT"/>
        </w:rPr>
        <w:t xml:space="preserve">risulta evidente che le cause </w:t>
      </w:r>
      <w:r w:rsidR="00282851" w:rsidRPr="00CE10E5">
        <w:rPr>
          <w:sz w:val="24"/>
          <w:lang w:val="it-IT"/>
        </w:rPr>
        <w:t>penali</w:t>
      </w:r>
      <w:r w:rsidR="00E36015" w:rsidRPr="00CE10E5">
        <w:rPr>
          <w:sz w:val="24"/>
          <w:lang w:val="it-IT"/>
        </w:rPr>
        <w:t xml:space="preserve"> </w:t>
      </w:r>
      <w:r w:rsidR="00305E62" w:rsidRPr="00CE10E5">
        <w:rPr>
          <w:sz w:val="24"/>
          <w:lang w:val="it-IT"/>
        </w:rPr>
        <w:t>dei vescovi</w:t>
      </w:r>
      <w:r w:rsidR="00FB1D07" w:rsidRPr="00CE10E5">
        <w:rPr>
          <w:sz w:val="24"/>
          <w:lang w:val="it-IT"/>
        </w:rPr>
        <w:t xml:space="preserve"> sono </w:t>
      </w:r>
      <w:r w:rsidR="00282851" w:rsidRPr="00CE10E5">
        <w:rPr>
          <w:sz w:val="24"/>
          <w:lang w:val="it-IT"/>
        </w:rPr>
        <w:t xml:space="preserve">riservate al Romano Pontefice </w:t>
      </w:r>
      <w:r w:rsidR="003B387B" w:rsidRPr="00CE10E5">
        <w:rPr>
          <w:sz w:val="24"/>
          <w:lang w:val="it-IT"/>
        </w:rPr>
        <w:t xml:space="preserve">(cfr. </w:t>
      </w:r>
      <w:r w:rsidR="00282851" w:rsidRPr="00CE10E5">
        <w:rPr>
          <w:sz w:val="24"/>
          <w:lang w:val="it-IT"/>
        </w:rPr>
        <w:t>can. 1060 § 1, n. 2 CCEO)</w:t>
      </w:r>
      <w:r w:rsidR="00AA6C55" w:rsidRPr="00CE10E5">
        <w:rPr>
          <w:rStyle w:val="Rimandonotaapidipagina"/>
          <w:lang w:val="it-IT"/>
        </w:rPr>
        <w:footnoteReference w:id="90"/>
      </w:r>
      <w:r w:rsidR="003B387B" w:rsidRPr="00CE10E5">
        <w:rPr>
          <w:sz w:val="24"/>
          <w:lang w:val="it-IT"/>
        </w:rPr>
        <w:t>.</w:t>
      </w:r>
    </w:p>
    <w:p w14:paraId="4675E219" w14:textId="445E5ECF" w:rsidR="001A504F" w:rsidRPr="00CE10E5" w:rsidRDefault="001A504F" w:rsidP="003A23CB">
      <w:pPr>
        <w:spacing w:before="120"/>
        <w:jc w:val="both"/>
        <w:rPr>
          <w:sz w:val="24"/>
          <w:lang w:val="it-IT"/>
        </w:rPr>
      </w:pPr>
      <w:r w:rsidRPr="00CE10E5">
        <w:rPr>
          <w:sz w:val="24"/>
          <w:lang w:val="it-IT"/>
        </w:rPr>
        <w:t xml:space="preserve">e) </w:t>
      </w:r>
      <w:r w:rsidR="00974F7C" w:rsidRPr="00CE10E5">
        <w:rPr>
          <w:sz w:val="24"/>
          <w:lang w:val="it-IT"/>
        </w:rPr>
        <w:t xml:space="preserve">Mi sembra degno di nota </w:t>
      </w:r>
      <w:r w:rsidRPr="00CE10E5">
        <w:rPr>
          <w:sz w:val="24"/>
          <w:lang w:val="it-IT"/>
        </w:rPr>
        <w:t>il de</w:t>
      </w:r>
      <w:r w:rsidR="00E9193F" w:rsidRPr="00CE10E5">
        <w:rPr>
          <w:sz w:val="24"/>
          <w:lang w:val="it-IT"/>
        </w:rPr>
        <w:t xml:space="preserve">litto di </w:t>
      </w:r>
      <w:r w:rsidR="00E9193F" w:rsidRPr="00CE10E5">
        <w:rPr>
          <w:b/>
          <w:sz w:val="24"/>
          <w:lang w:val="it-IT"/>
        </w:rPr>
        <w:t xml:space="preserve">indurre il cambiamento di Chiesa </w:t>
      </w:r>
      <w:r w:rsidR="00E9193F" w:rsidRPr="00CE10E5">
        <w:rPr>
          <w:b/>
          <w:i/>
          <w:sz w:val="24"/>
          <w:lang w:val="it-IT"/>
        </w:rPr>
        <w:t>sui iuris</w:t>
      </w:r>
      <w:r w:rsidR="00AA6C55" w:rsidRPr="00CE10E5">
        <w:rPr>
          <w:sz w:val="24"/>
          <w:lang w:val="it-IT"/>
        </w:rPr>
        <w:t xml:space="preserve"> (can. </w:t>
      </w:r>
      <w:r w:rsidR="00B06C49" w:rsidRPr="00CE10E5">
        <w:rPr>
          <w:sz w:val="24"/>
          <w:lang w:val="it-IT"/>
        </w:rPr>
        <w:t>1</w:t>
      </w:r>
      <w:r w:rsidR="00E9193F" w:rsidRPr="00CE10E5">
        <w:rPr>
          <w:sz w:val="24"/>
          <w:lang w:val="it-IT"/>
        </w:rPr>
        <w:t xml:space="preserve">465 CCEO), </w:t>
      </w:r>
      <w:r w:rsidR="00A7208F" w:rsidRPr="00CE10E5">
        <w:rPr>
          <w:sz w:val="24"/>
          <w:lang w:val="it-IT"/>
        </w:rPr>
        <w:t>applicabile</w:t>
      </w:r>
      <w:r w:rsidR="00E9193F" w:rsidRPr="00CE10E5">
        <w:rPr>
          <w:sz w:val="24"/>
          <w:lang w:val="it-IT"/>
        </w:rPr>
        <w:t xml:space="preserve"> </w:t>
      </w:r>
      <w:r w:rsidR="00A7208F" w:rsidRPr="00CE10E5">
        <w:rPr>
          <w:sz w:val="24"/>
          <w:lang w:val="it-IT"/>
        </w:rPr>
        <w:t xml:space="preserve">in modo </w:t>
      </w:r>
      <w:r w:rsidR="00CA2929" w:rsidRPr="00CE10E5">
        <w:rPr>
          <w:sz w:val="24"/>
          <w:lang w:val="it-IT"/>
        </w:rPr>
        <w:t>esplici</w:t>
      </w:r>
      <w:r w:rsidR="00A7208F" w:rsidRPr="00CE10E5">
        <w:rPr>
          <w:sz w:val="24"/>
          <w:lang w:val="it-IT"/>
        </w:rPr>
        <w:t>to</w:t>
      </w:r>
      <w:r w:rsidR="00CA2929" w:rsidRPr="00CE10E5">
        <w:rPr>
          <w:sz w:val="24"/>
          <w:lang w:val="it-IT"/>
        </w:rPr>
        <w:t xml:space="preserve"> </w:t>
      </w:r>
      <w:r w:rsidR="00E9193F" w:rsidRPr="00CE10E5">
        <w:rPr>
          <w:sz w:val="24"/>
          <w:lang w:val="it-IT"/>
        </w:rPr>
        <w:t xml:space="preserve">anche </w:t>
      </w:r>
      <w:r w:rsidR="00A7208F" w:rsidRPr="00CE10E5">
        <w:rPr>
          <w:sz w:val="24"/>
          <w:lang w:val="it-IT"/>
        </w:rPr>
        <w:t>(anzi, penso, principalmente) a</w:t>
      </w:r>
      <w:r w:rsidR="00E9193F" w:rsidRPr="00CE10E5">
        <w:rPr>
          <w:sz w:val="24"/>
          <w:lang w:val="it-IT"/>
        </w:rPr>
        <w:t>i latini</w:t>
      </w:r>
      <w:r w:rsidR="00E9193F" w:rsidRPr="00CE10E5">
        <w:rPr>
          <w:rStyle w:val="Rimandonotaapidipagina"/>
          <w:lang w:val="it-IT"/>
        </w:rPr>
        <w:footnoteReference w:id="91"/>
      </w:r>
      <w:r w:rsidR="00A7208F" w:rsidRPr="00CE10E5">
        <w:rPr>
          <w:sz w:val="24"/>
          <w:lang w:val="it-IT"/>
        </w:rPr>
        <w:t>,</w:t>
      </w:r>
      <w:r w:rsidR="00CA2929" w:rsidRPr="00CE10E5">
        <w:rPr>
          <w:sz w:val="24"/>
          <w:lang w:val="it-IT"/>
        </w:rPr>
        <w:t xml:space="preserve"> </w:t>
      </w:r>
      <w:r w:rsidR="00A7208F" w:rsidRPr="00CE10E5">
        <w:rPr>
          <w:sz w:val="24"/>
          <w:lang w:val="it-IT"/>
        </w:rPr>
        <w:t>pur</w:t>
      </w:r>
      <w:r w:rsidR="00CA2929" w:rsidRPr="00CE10E5">
        <w:rPr>
          <w:sz w:val="24"/>
          <w:lang w:val="it-IT"/>
        </w:rPr>
        <w:t xml:space="preserve"> se non esist</w:t>
      </w:r>
      <w:r w:rsidR="00A7208F" w:rsidRPr="00CE10E5">
        <w:rPr>
          <w:sz w:val="24"/>
          <w:lang w:val="it-IT"/>
        </w:rPr>
        <w:t>e</w:t>
      </w:r>
      <w:r w:rsidR="00CA2929" w:rsidRPr="00CE10E5">
        <w:rPr>
          <w:sz w:val="24"/>
          <w:lang w:val="it-IT"/>
        </w:rPr>
        <w:t xml:space="preserve"> nel CIC.</w:t>
      </w:r>
    </w:p>
    <w:p w14:paraId="4675E21A" w14:textId="388967D0" w:rsidR="0003422B" w:rsidRPr="00CE10E5" w:rsidRDefault="001A504F" w:rsidP="003A23CB">
      <w:pPr>
        <w:spacing w:before="120"/>
        <w:jc w:val="both"/>
        <w:rPr>
          <w:sz w:val="24"/>
          <w:lang w:val="it-IT"/>
        </w:rPr>
      </w:pPr>
      <w:r w:rsidRPr="00CE10E5">
        <w:rPr>
          <w:sz w:val="24"/>
          <w:lang w:val="it-IT"/>
        </w:rPr>
        <w:t>f</w:t>
      </w:r>
      <w:r w:rsidR="000B3837" w:rsidRPr="00CE10E5">
        <w:rPr>
          <w:sz w:val="24"/>
          <w:lang w:val="it-IT"/>
        </w:rPr>
        <w:t xml:space="preserve">) </w:t>
      </w:r>
      <w:r w:rsidR="0003422B" w:rsidRPr="00CE10E5">
        <w:rPr>
          <w:sz w:val="24"/>
          <w:lang w:val="it-IT"/>
        </w:rPr>
        <w:t xml:space="preserve">Per finire, è interessante </w:t>
      </w:r>
      <w:r w:rsidR="00CA2929" w:rsidRPr="00CE10E5">
        <w:rPr>
          <w:sz w:val="24"/>
          <w:lang w:val="it-IT"/>
        </w:rPr>
        <w:t xml:space="preserve">sapere </w:t>
      </w:r>
      <w:r w:rsidR="0003422B" w:rsidRPr="00CE10E5">
        <w:rPr>
          <w:sz w:val="24"/>
          <w:lang w:val="it-IT"/>
        </w:rPr>
        <w:t xml:space="preserve">che il can. 1460 </w:t>
      </w:r>
      <w:r w:rsidR="00BE22AF" w:rsidRPr="00CE10E5">
        <w:rPr>
          <w:sz w:val="24"/>
          <w:lang w:val="it-IT"/>
        </w:rPr>
        <w:t xml:space="preserve">CCEO </w:t>
      </w:r>
      <w:r w:rsidR="00CA2929" w:rsidRPr="00CE10E5">
        <w:rPr>
          <w:sz w:val="24"/>
          <w:lang w:val="it-IT"/>
        </w:rPr>
        <w:t>tipifica</w:t>
      </w:r>
      <w:r w:rsidR="0003422B" w:rsidRPr="00CE10E5">
        <w:rPr>
          <w:sz w:val="24"/>
          <w:lang w:val="it-IT"/>
        </w:rPr>
        <w:t xml:space="preserve"> il delitto di </w:t>
      </w:r>
      <w:r w:rsidR="0003422B" w:rsidRPr="00CE10E5">
        <w:rPr>
          <w:b/>
          <w:bCs/>
          <w:sz w:val="24"/>
          <w:lang w:val="it-IT"/>
        </w:rPr>
        <w:t>rivolgersi all’autorità civile</w:t>
      </w:r>
      <w:r w:rsidR="0003422B" w:rsidRPr="00CE10E5">
        <w:rPr>
          <w:sz w:val="24"/>
          <w:lang w:val="it-IT"/>
        </w:rPr>
        <w:t xml:space="preserve"> per ottenere l’ordin</w:t>
      </w:r>
      <w:r w:rsidR="00183EFA" w:rsidRPr="00CE10E5">
        <w:rPr>
          <w:sz w:val="24"/>
          <w:lang w:val="it-IT"/>
        </w:rPr>
        <w:t>azione, un ufficio, un minister</w:t>
      </w:r>
      <w:r w:rsidR="0003422B" w:rsidRPr="00CE10E5">
        <w:rPr>
          <w:sz w:val="24"/>
          <w:lang w:val="it-IT"/>
        </w:rPr>
        <w:t xml:space="preserve">o </w:t>
      </w:r>
      <w:r w:rsidR="00CA2929" w:rsidRPr="00CE10E5">
        <w:rPr>
          <w:sz w:val="24"/>
          <w:lang w:val="it-IT"/>
        </w:rPr>
        <w:t>o altro incarico nella Chiesa. Per tale delitto si</w:t>
      </w:r>
      <w:r w:rsidR="0003422B" w:rsidRPr="00CE10E5">
        <w:rPr>
          <w:sz w:val="24"/>
          <w:lang w:val="it-IT"/>
        </w:rPr>
        <w:t xml:space="preserve"> prevede una </w:t>
      </w:r>
      <w:r w:rsidR="0003422B" w:rsidRPr="00CE10E5">
        <w:rPr>
          <w:i/>
          <w:iCs/>
          <w:sz w:val="24"/>
          <w:lang w:val="it-IT"/>
        </w:rPr>
        <w:t>pena obbligatoria indeterminata</w:t>
      </w:r>
      <w:r w:rsidR="0003422B" w:rsidRPr="00CE10E5">
        <w:rPr>
          <w:sz w:val="24"/>
          <w:lang w:val="it-IT"/>
        </w:rPr>
        <w:t>, non esclusa la scomunica maggiore o la deposizione. Invece</w:t>
      </w:r>
      <w:r w:rsidR="00974F7C" w:rsidRPr="00CE10E5">
        <w:rPr>
          <w:sz w:val="24"/>
          <w:lang w:val="it-IT"/>
        </w:rPr>
        <w:t>,</w:t>
      </w:r>
      <w:r w:rsidR="0003422B" w:rsidRPr="00CE10E5">
        <w:rPr>
          <w:sz w:val="24"/>
          <w:lang w:val="it-IT"/>
        </w:rPr>
        <w:t xml:space="preserve"> il CIC non prevede tale delitto</w:t>
      </w:r>
      <w:r w:rsidR="00525D68" w:rsidRPr="00CE10E5">
        <w:rPr>
          <w:rStyle w:val="Rimandonotaapidipagina"/>
          <w:lang w:val="it-IT"/>
        </w:rPr>
        <w:footnoteReference w:id="92"/>
      </w:r>
      <w:r w:rsidR="0003422B" w:rsidRPr="00CE10E5">
        <w:rPr>
          <w:sz w:val="24"/>
          <w:lang w:val="it-IT"/>
        </w:rPr>
        <w:t>.</w:t>
      </w:r>
    </w:p>
    <w:p w14:paraId="4675E21B" w14:textId="77777777" w:rsidR="000E1815" w:rsidRPr="00CE10E5" w:rsidRDefault="001A504F" w:rsidP="003A23CB">
      <w:pPr>
        <w:spacing w:before="120"/>
        <w:jc w:val="both"/>
        <w:rPr>
          <w:sz w:val="24"/>
          <w:lang w:val="it-IT"/>
        </w:rPr>
      </w:pPr>
      <w:r w:rsidRPr="00CE10E5">
        <w:rPr>
          <w:sz w:val="24"/>
          <w:lang w:val="it-IT"/>
        </w:rPr>
        <w:t>g</w:t>
      </w:r>
      <w:r w:rsidR="00183EFA" w:rsidRPr="00CE10E5">
        <w:rPr>
          <w:sz w:val="24"/>
          <w:lang w:val="it-IT"/>
        </w:rPr>
        <w:t>) Nel CCEO non si prevede il delitto di ricorso al Concilio ecumenico o al Collegio dei vescovi contro un atto del Romano Pontefice (can. 1372</w:t>
      </w:r>
      <w:r w:rsidR="00BE22AF" w:rsidRPr="00CE10E5">
        <w:rPr>
          <w:sz w:val="24"/>
          <w:lang w:val="it-IT"/>
        </w:rPr>
        <w:t xml:space="preserve"> CIC</w:t>
      </w:r>
      <w:r w:rsidR="00183EFA" w:rsidRPr="00CE10E5">
        <w:rPr>
          <w:sz w:val="24"/>
          <w:lang w:val="it-IT"/>
        </w:rPr>
        <w:t>)</w:t>
      </w:r>
      <w:r w:rsidR="00BE22AF" w:rsidRPr="00CE10E5">
        <w:rPr>
          <w:rStyle w:val="Rimandonotaapidipagina"/>
          <w:lang w:val="it-IT"/>
        </w:rPr>
        <w:t xml:space="preserve"> </w:t>
      </w:r>
      <w:r w:rsidR="00BE22AF" w:rsidRPr="00CE10E5">
        <w:rPr>
          <w:rStyle w:val="Rimandonotaapidipagina"/>
          <w:lang w:val="it-IT"/>
        </w:rPr>
        <w:footnoteReference w:id="93"/>
      </w:r>
      <w:r w:rsidR="00BE22AF" w:rsidRPr="00CE10E5">
        <w:rPr>
          <w:sz w:val="24"/>
          <w:lang w:val="it-IT"/>
        </w:rPr>
        <w:t>.</w:t>
      </w:r>
    </w:p>
    <w:p w14:paraId="4675E21C" w14:textId="77777777" w:rsidR="0003422B" w:rsidRPr="00CE10E5" w:rsidRDefault="00D62EA1" w:rsidP="003A23CB">
      <w:pPr>
        <w:pStyle w:val="Titolo2"/>
        <w:spacing w:before="120" w:line="240" w:lineRule="auto"/>
        <w:jc w:val="left"/>
        <w:rPr>
          <w:rFonts w:ascii="Times New Roman" w:hAnsi="Times New Roman"/>
          <w:smallCaps w:val="0"/>
        </w:rPr>
      </w:pPr>
      <w:bookmarkStart w:id="15" w:name="_Toc54493597"/>
      <w:bookmarkStart w:id="16" w:name="_Toc54493785"/>
      <w:bookmarkStart w:id="17" w:name="_Toc348942923"/>
      <w:r w:rsidRPr="00CE10E5">
        <w:rPr>
          <w:rFonts w:ascii="Times New Roman" w:hAnsi="Times New Roman"/>
          <w:smallCaps w:val="0"/>
        </w:rPr>
        <w:t>9</w:t>
      </w:r>
      <w:r w:rsidR="0003422B" w:rsidRPr="00CE10E5">
        <w:rPr>
          <w:rFonts w:ascii="Times New Roman" w:hAnsi="Times New Roman"/>
          <w:smallCaps w:val="0"/>
        </w:rPr>
        <w:t xml:space="preserve">. </w:t>
      </w:r>
      <w:bookmarkStart w:id="18" w:name="_Toc431102151"/>
      <w:r w:rsidR="0003422B" w:rsidRPr="00CE10E5">
        <w:rPr>
          <w:rFonts w:ascii="Times New Roman" w:hAnsi="Times New Roman"/>
          <w:smallCaps w:val="0"/>
        </w:rPr>
        <w:t>Miglioramenti nel processo e nelle procedure penali orientali</w:t>
      </w:r>
      <w:bookmarkEnd w:id="15"/>
      <w:bookmarkEnd w:id="16"/>
      <w:bookmarkEnd w:id="17"/>
      <w:bookmarkEnd w:id="18"/>
    </w:p>
    <w:p w14:paraId="00B0B24F" w14:textId="7B209AD1" w:rsidR="002F42A5" w:rsidRPr="00CE10E5" w:rsidRDefault="002F42A5" w:rsidP="003A23CB">
      <w:pPr>
        <w:spacing w:before="120"/>
        <w:jc w:val="both"/>
        <w:rPr>
          <w:sz w:val="24"/>
          <w:lang w:val="it-IT"/>
        </w:rPr>
      </w:pPr>
      <w:r w:rsidRPr="00CE10E5">
        <w:rPr>
          <w:sz w:val="24"/>
          <w:lang w:val="it-IT"/>
        </w:rPr>
        <w:t>Per non dilungarmi, farò infine una veloce presentazione delle norme sui processi e procedure penali nel CCEO in comparazione con quelle latine.</w:t>
      </w:r>
    </w:p>
    <w:p w14:paraId="4675E21D" w14:textId="531ABFD9" w:rsidR="0003422B" w:rsidRPr="00CE10E5" w:rsidRDefault="0003422B" w:rsidP="003A23CB">
      <w:pPr>
        <w:spacing w:before="120"/>
        <w:jc w:val="both"/>
        <w:rPr>
          <w:sz w:val="24"/>
          <w:lang w:val="it-IT"/>
        </w:rPr>
      </w:pPr>
      <w:r w:rsidRPr="00CE10E5">
        <w:rPr>
          <w:sz w:val="24"/>
          <w:lang w:val="it-IT"/>
        </w:rPr>
        <w:t>I canoni sul diritto penale formale si trovano nel titolo XXVIII</w:t>
      </w:r>
      <w:r w:rsidR="00680E42" w:rsidRPr="00CE10E5">
        <w:rPr>
          <w:sz w:val="24"/>
          <w:lang w:val="it-IT"/>
        </w:rPr>
        <w:t xml:space="preserve"> del CCEO</w:t>
      </w:r>
      <w:r w:rsidRPr="00CE10E5">
        <w:rPr>
          <w:sz w:val="24"/>
          <w:lang w:val="it-IT"/>
        </w:rPr>
        <w:t xml:space="preserve"> sulla «procedura nell’infliggere le pene» (cc. 1468-1487). </w:t>
      </w:r>
      <w:r w:rsidR="00CB34CC" w:rsidRPr="00CE10E5">
        <w:rPr>
          <w:sz w:val="24"/>
          <w:lang w:val="it-IT"/>
        </w:rPr>
        <w:t xml:space="preserve">Come </w:t>
      </w:r>
      <w:r w:rsidR="00FD3854" w:rsidRPr="00CE10E5">
        <w:rPr>
          <w:sz w:val="24"/>
          <w:lang w:val="it-IT"/>
        </w:rPr>
        <w:t>è noto</w:t>
      </w:r>
      <w:r w:rsidRPr="00CE10E5">
        <w:rPr>
          <w:sz w:val="24"/>
          <w:lang w:val="it-IT"/>
        </w:rPr>
        <w:t xml:space="preserve">, nei </w:t>
      </w:r>
      <w:r w:rsidRPr="00CE10E5">
        <w:rPr>
          <w:i/>
          <w:iCs/>
          <w:sz w:val="24"/>
          <w:lang w:val="it-IT"/>
        </w:rPr>
        <w:t>Principi direttivi</w:t>
      </w:r>
      <w:r w:rsidRPr="00CE10E5">
        <w:rPr>
          <w:sz w:val="24"/>
          <w:lang w:val="it-IT"/>
        </w:rPr>
        <w:t xml:space="preserve"> per la redazione del </w:t>
      </w:r>
      <w:r w:rsidRPr="00CE10E5">
        <w:rPr>
          <w:sz w:val="24"/>
          <w:lang w:val="it-IT"/>
        </w:rPr>
        <w:lastRenderedPageBreak/>
        <w:t xml:space="preserve">CCEO si era deciso che i canoni sul diritto processuale nel codice orientale non </w:t>
      </w:r>
      <w:r w:rsidR="00FD3854" w:rsidRPr="00CE10E5">
        <w:rPr>
          <w:sz w:val="24"/>
          <w:lang w:val="it-IT"/>
        </w:rPr>
        <w:t>dovessero</w:t>
      </w:r>
      <w:r w:rsidRPr="00CE10E5">
        <w:rPr>
          <w:sz w:val="24"/>
          <w:lang w:val="it-IT"/>
        </w:rPr>
        <w:t xml:space="preserve"> discostarsi da quelli del codice latino</w:t>
      </w:r>
      <w:r w:rsidR="00CB34CC" w:rsidRPr="00CE10E5">
        <w:rPr>
          <w:rStyle w:val="Rimandonotaapidipagina"/>
          <w:lang w:val="it-IT"/>
        </w:rPr>
        <w:footnoteReference w:id="94"/>
      </w:r>
      <w:r w:rsidRPr="00CE10E5">
        <w:rPr>
          <w:sz w:val="24"/>
          <w:lang w:val="it-IT"/>
        </w:rPr>
        <w:t xml:space="preserve">. </w:t>
      </w:r>
      <w:r w:rsidR="00FB2046" w:rsidRPr="00CE10E5">
        <w:rPr>
          <w:sz w:val="24"/>
          <w:lang w:val="it-IT"/>
        </w:rPr>
        <w:t>Ci sono, com</w:t>
      </w:r>
      <w:r w:rsidRPr="00CE10E5">
        <w:rPr>
          <w:sz w:val="24"/>
          <w:lang w:val="it-IT"/>
        </w:rPr>
        <w:t>unque</w:t>
      </w:r>
      <w:r w:rsidR="00FB2046" w:rsidRPr="00CE10E5">
        <w:rPr>
          <w:sz w:val="24"/>
          <w:lang w:val="it-IT"/>
        </w:rPr>
        <w:t>,</w:t>
      </w:r>
      <w:r w:rsidRPr="00CE10E5">
        <w:rPr>
          <w:sz w:val="24"/>
          <w:lang w:val="it-IT"/>
        </w:rPr>
        <w:t xml:space="preserve"> alcune diversità</w:t>
      </w:r>
      <w:r w:rsidRPr="00CE10E5">
        <w:rPr>
          <w:rStyle w:val="Rimandonotaapidipagina"/>
          <w:lang w:val="it-IT"/>
        </w:rPr>
        <w:footnoteReference w:id="95"/>
      </w:r>
      <w:r w:rsidR="00CB34CC" w:rsidRPr="00CE10E5">
        <w:rPr>
          <w:sz w:val="24"/>
          <w:lang w:val="it-IT"/>
        </w:rPr>
        <w:t>.</w:t>
      </w:r>
    </w:p>
    <w:p w14:paraId="4675E21E" w14:textId="66E6C3AF" w:rsidR="0003422B" w:rsidRPr="00CE10E5" w:rsidRDefault="0003422B" w:rsidP="003A23CB">
      <w:pPr>
        <w:spacing w:before="120"/>
        <w:jc w:val="both"/>
        <w:rPr>
          <w:sz w:val="24"/>
          <w:lang w:val="it-IT"/>
        </w:rPr>
      </w:pPr>
      <w:r w:rsidRPr="00CE10E5">
        <w:rPr>
          <w:sz w:val="24"/>
          <w:lang w:val="it-IT"/>
        </w:rPr>
        <w:t xml:space="preserve">La prima (piccola) diversità che balza agli occhi è la divisione di questo titolo del CCEO in due capitoli: uno sul </w:t>
      </w:r>
      <w:r w:rsidRPr="00CE10E5">
        <w:rPr>
          <w:i/>
          <w:iCs/>
          <w:sz w:val="24"/>
          <w:lang w:val="it-IT"/>
        </w:rPr>
        <w:t>giudizio penale</w:t>
      </w:r>
      <w:r w:rsidRPr="00CE10E5">
        <w:rPr>
          <w:sz w:val="24"/>
          <w:lang w:val="it-IT"/>
        </w:rPr>
        <w:t xml:space="preserve"> e l’altro sulla </w:t>
      </w:r>
      <w:r w:rsidRPr="00CE10E5">
        <w:rPr>
          <w:i/>
          <w:iCs/>
          <w:sz w:val="24"/>
          <w:lang w:val="it-IT"/>
        </w:rPr>
        <w:t>imposizione delle pene mediante decreto extragiudiziale</w:t>
      </w:r>
      <w:r w:rsidRPr="00CE10E5">
        <w:rPr>
          <w:sz w:val="24"/>
          <w:lang w:val="it-IT"/>
        </w:rPr>
        <w:t>. È vero che nel CIC esiste anche la possibilità della via amministrativa per imporre le pene (cfr. can. 1342</w:t>
      </w:r>
      <w:r w:rsidR="00680E42" w:rsidRPr="00CE10E5">
        <w:rPr>
          <w:sz w:val="24"/>
          <w:lang w:val="it-IT"/>
        </w:rPr>
        <w:t xml:space="preserve"> CIC</w:t>
      </w:r>
      <w:r w:rsidRPr="00CE10E5">
        <w:rPr>
          <w:sz w:val="24"/>
          <w:lang w:val="it-IT"/>
        </w:rPr>
        <w:t>, parallelo al can. 1402</w:t>
      </w:r>
      <w:r w:rsidR="00680E42" w:rsidRPr="00CE10E5">
        <w:rPr>
          <w:sz w:val="24"/>
          <w:lang w:val="it-IT"/>
        </w:rPr>
        <w:t xml:space="preserve"> CCEO</w:t>
      </w:r>
      <w:r w:rsidRPr="00CE10E5">
        <w:rPr>
          <w:sz w:val="24"/>
          <w:lang w:val="it-IT"/>
        </w:rPr>
        <w:t>)</w:t>
      </w:r>
      <w:r w:rsidRPr="00CE10E5">
        <w:rPr>
          <w:rStyle w:val="Rimandonotaapidipagina"/>
          <w:lang w:val="it-IT"/>
        </w:rPr>
        <w:footnoteReference w:id="96"/>
      </w:r>
      <w:r w:rsidRPr="00CE10E5">
        <w:rPr>
          <w:sz w:val="24"/>
          <w:lang w:val="it-IT"/>
        </w:rPr>
        <w:t>, ma nel codice latino l’un</w:t>
      </w:r>
      <w:r w:rsidR="00FD3854" w:rsidRPr="00CE10E5">
        <w:rPr>
          <w:sz w:val="24"/>
          <w:lang w:val="it-IT"/>
        </w:rPr>
        <w:t>ico canone specifico riguardante</w:t>
      </w:r>
      <w:r w:rsidRPr="00CE10E5">
        <w:rPr>
          <w:sz w:val="24"/>
          <w:lang w:val="it-IT"/>
        </w:rPr>
        <w:t xml:space="preserve"> i decreti amministrativi che impongono una pena (can. 1720</w:t>
      </w:r>
      <w:r w:rsidR="00680E42" w:rsidRPr="00CE10E5">
        <w:rPr>
          <w:sz w:val="24"/>
          <w:lang w:val="it-IT"/>
        </w:rPr>
        <w:t xml:space="preserve"> CIC</w:t>
      </w:r>
      <w:r w:rsidRPr="00CE10E5">
        <w:rPr>
          <w:sz w:val="24"/>
          <w:lang w:val="it-IT"/>
        </w:rPr>
        <w:t xml:space="preserve">) non è sistemato in una suddivisione propria, mentre nel CCEO i due canoni sull’argomento (cc. 1486 e 1487) si trovano insieme in un apposito capitolo. </w:t>
      </w:r>
    </w:p>
    <w:p w14:paraId="4675E21F" w14:textId="5DF85A56" w:rsidR="0003422B" w:rsidRPr="00CE10E5" w:rsidRDefault="0003422B" w:rsidP="003A23CB">
      <w:pPr>
        <w:spacing w:before="120"/>
        <w:jc w:val="both"/>
        <w:rPr>
          <w:sz w:val="24"/>
          <w:lang w:val="it-IT"/>
        </w:rPr>
      </w:pPr>
      <w:r w:rsidRPr="00CE10E5">
        <w:rPr>
          <w:sz w:val="24"/>
          <w:lang w:val="it-IT"/>
        </w:rPr>
        <w:t>Riguardo il criterio di scelta del tipo di procedura da scegliere (giudiziale o amministrativa)</w:t>
      </w:r>
      <w:r w:rsidR="00FD3854" w:rsidRPr="00CE10E5">
        <w:rPr>
          <w:sz w:val="24"/>
          <w:lang w:val="it-IT"/>
        </w:rPr>
        <w:t>,</w:t>
      </w:r>
      <w:r w:rsidRPr="00CE10E5">
        <w:rPr>
          <w:sz w:val="24"/>
          <w:lang w:val="it-IT"/>
        </w:rPr>
        <w:t xml:space="preserve"> il can. 1342 §1 </w:t>
      </w:r>
      <w:r w:rsidR="00680E42" w:rsidRPr="00CE10E5">
        <w:rPr>
          <w:sz w:val="24"/>
          <w:lang w:val="it-IT"/>
        </w:rPr>
        <w:t xml:space="preserve">CIC </w:t>
      </w:r>
      <w:r w:rsidRPr="00CE10E5">
        <w:rPr>
          <w:sz w:val="24"/>
          <w:lang w:val="it-IT"/>
        </w:rPr>
        <w:t xml:space="preserve">dice semplicemente che la procedura amministrativa si può decidere se ci sono cause “giuste”, mentre il can. 1402 </w:t>
      </w:r>
      <w:r w:rsidR="00680E42" w:rsidRPr="00CE10E5">
        <w:rPr>
          <w:sz w:val="24"/>
          <w:lang w:val="it-IT"/>
        </w:rPr>
        <w:t xml:space="preserve">CCEO </w:t>
      </w:r>
      <w:r w:rsidRPr="00CE10E5">
        <w:rPr>
          <w:sz w:val="24"/>
          <w:lang w:val="it-IT"/>
        </w:rPr>
        <w:t>è molto più restrittivo: la pena canonica si deve infliggere sempre me</w:t>
      </w:r>
      <w:r w:rsidR="00FD3854" w:rsidRPr="00CE10E5">
        <w:rPr>
          <w:sz w:val="24"/>
          <w:lang w:val="it-IT"/>
        </w:rPr>
        <w:t>diante il giudizio penale (§ 1)</w:t>
      </w:r>
      <w:r w:rsidRPr="00CE10E5">
        <w:rPr>
          <w:sz w:val="24"/>
          <w:lang w:val="it-IT"/>
        </w:rPr>
        <w:t xml:space="preserve"> ma se</w:t>
      </w:r>
      <w:r w:rsidR="00FD3854" w:rsidRPr="00CE10E5">
        <w:rPr>
          <w:sz w:val="24"/>
          <w:lang w:val="it-IT"/>
        </w:rPr>
        <w:t>,</w:t>
      </w:r>
      <w:r w:rsidRPr="00CE10E5">
        <w:rPr>
          <w:sz w:val="24"/>
          <w:lang w:val="it-IT"/>
        </w:rPr>
        <w:t xml:space="preserve"> a giudizio dell’autorità competente</w:t>
      </w:r>
      <w:r w:rsidRPr="00CE10E5">
        <w:rPr>
          <w:rStyle w:val="Rimandonotaapidipagina"/>
          <w:lang w:val="it-IT"/>
        </w:rPr>
        <w:footnoteReference w:id="97"/>
      </w:r>
      <w:r w:rsidR="00FD3854" w:rsidRPr="00CE10E5">
        <w:rPr>
          <w:sz w:val="24"/>
          <w:lang w:val="it-IT"/>
        </w:rPr>
        <w:t>,</w:t>
      </w:r>
      <w:r w:rsidRPr="00CE10E5">
        <w:rPr>
          <w:sz w:val="24"/>
          <w:lang w:val="it-IT"/>
        </w:rPr>
        <w:t xml:space="preserve"> cause “gravi” si oppongono </w:t>
      </w:r>
      <w:r w:rsidR="00FD3854" w:rsidRPr="00CE10E5">
        <w:rPr>
          <w:sz w:val="24"/>
          <w:lang w:val="it-IT"/>
        </w:rPr>
        <w:t>a</w:t>
      </w:r>
      <w:r w:rsidRPr="00CE10E5">
        <w:rPr>
          <w:sz w:val="24"/>
          <w:lang w:val="it-IT"/>
        </w:rPr>
        <w:t xml:space="preserve"> un giudizio penale, e le prove sono certe, la pena si può infliggere mediante decreto extragiudiziale (§ 2). Come si vede, con ciò si </w:t>
      </w:r>
      <w:r w:rsidR="00FD3854" w:rsidRPr="00CE10E5">
        <w:rPr>
          <w:sz w:val="24"/>
          <w:lang w:val="it-IT"/>
        </w:rPr>
        <w:t>vuole</w:t>
      </w:r>
      <w:r w:rsidRPr="00CE10E5">
        <w:rPr>
          <w:sz w:val="24"/>
          <w:lang w:val="it-IT"/>
        </w:rPr>
        <w:t xml:space="preserve"> favorire la via giudiziale, perché protegge di più i diritti dell’imputato: oggi purtroppo in molti luoghi la normativa sul giudizio penale è soltanto lettera morta, perché la via amministrativa è meno “chiassosa” di quella giudiziale (ma purtroppo anche meno garantista). Inoltre, nel canone orientale si elencano tassativamente le pene che non possono essere inflitte per decreto (senza riferimento alla perpetuità ecc., come invece fa il CIC).</w:t>
      </w:r>
    </w:p>
    <w:p w14:paraId="4675E220" w14:textId="2B074E70" w:rsidR="0003422B" w:rsidRPr="00CE10E5" w:rsidRDefault="0003422B" w:rsidP="003A23CB">
      <w:pPr>
        <w:spacing w:before="120"/>
        <w:jc w:val="both"/>
        <w:rPr>
          <w:sz w:val="24"/>
          <w:lang w:val="it-IT"/>
        </w:rPr>
      </w:pPr>
      <w:r w:rsidRPr="00CE10E5">
        <w:rPr>
          <w:sz w:val="24"/>
          <w:lang w:val="it-IT"/>
        </w:rPr>
        <w:t xml:space="preserve">Sull’indagine previa (cc. 1468-1470 </w:t>
      </w:r>
      <w:r w:rsidR="002F42A5" w:rsidRPr="00CE10E5">
        <w:rPr>
          <w:sz w:val="24"/>
          <w:lang w:val="it-IT"/>
        </w:rPr>
        <w:t xml:space="preserve">CCEO </w:t>
      </w:r>
      <w:r w:rsidRPr="00CE10E5">
        <w:rPr>
          <w:sz w:val="24"/>
          <w:lang w:val="it-IT"/>
        </w:rPr>
        <w:t>–</w:t>
      </w:r>
      <w:r w:rsidR="002F42A5" w:rsidRPr="00CE10E5">
        <w:rPr>
          <w:sz w:val="24"/>
          <w:lang w:val="it-IT"/>
        </w:rPr>
        <w:t xml:space="preserve"> </w:t>
      </w:r>
      <w:r w:rsidRPr="00CE10E5">
        <w:rPr>
          <w:sz w:val="24"/>
          <w:lang w:val="it-IT"/>
        </w:rPr>
        <w:t>cc. 1717-1719</w:t>
      </w:r>
      <w:r w:rsidR="002F42A5" w:rsidRPr="00CE10E5">
        <w:rPr>
          <w:sz w:val="24"/>
          <w:lang w:val="it-IT"/>
        </w:rPr>
        <w:t xml:space="preserve"> CIC</w:t>
      </w:r>
      <w:r w:rsidRPr="00CE10E5">
        <w:rPr>
          <w:sz w:val="24"/>
          <w:lang w:val="it-IT"/>
        </w:rPr>
        <w:t xml:space="preserve">) la differenza più rilevante è che il can. 1469 § 3 </w:t>
      </w:r>
      <w:r w:rsidR="00680E42" w:rsidRPr="00CE10E5">
        <w:rPr>
          <w:sz w:val="24"/>
          <w:lang w:val="it-IT"/>
        </w:rPr>
        <w:t xml:space="preserve">CCEO </w:t>
      </w:r>
      <w:r w:rsidRPr="00CE10E5">
        <w:rPr>
          <w:sz w:val="24"/>
          <w:lang w:val="it-IT"/>
        </w:rPr>
        <w:t>richiede al Gerarca l’o</w:t>
      </w:r>
      <w:r w:rsidR="00FD3854" w:rsidRPr="00CE10E5">
        <w:rPr>
          <w:sz w:val="24"/>
          <w:lang w:val="it-IT"/>
        </w:rPr>
        <w:t>bbligo di sentire l’accusato e i</w:t>
      </w:r>
      <w:r w:rsidRPr="00CE10E5">
        <w:rPr>
          <w:sz w:val="24"/>
          <w:lang w:val="it-IT"/>
        </w:rPr>
        <w:t>l Promotore di Giustizia prima di decidere alcunché, cosa non prevista nel parallelo can. 1718 §§ 3-4</w:t>
      </w:r>
      <w:r w:rsidR="00680E42" w:rsidRPr="00CE10E5">
        <w:rPr>
          <w:sz w:val="24"/>
          <w:lang w:val="it-IT"/>
        </w:rPr>
        <w:t xml:space="preserve"> CIC</w:t>
      </w:r>
      <w:r w:rsidRPr="00CE10E5">
        <w:rPr>
          <w:sz w:val="24"/>
          <w:lang w:val="it-IT"/>
        </w:rPr>
        <w:t>.</w:t>
      </w:r>
    </w:p>
    <w:p w14:paraId="4675E221" w14:textId="40CBCFD8" w:rsidR="0003422B" w:rsidRPr="00CE10E5" w:rsidRDefault="0003422B" w:rsidP="003A23CB">
      <w:pPr>
        <w:spacing w:before="120"/>
        <w:jc w:val="both"/>
        <w:rPr>
          <w:sz w:val="24"/>
          <w:lang w:val="it-IT"/>
        </w:rPr>
      </w:pPr>
      <w:r w:rsidRPr="00CE10E5">
        <w:rPr>
          <w:sz w:val="24"/>
          <w:lang w:val="it-IT"/>
        </w:rPr>
        <w:t xml:space="preserve">Per ciò che concerne lo svolgimento del giudizio penale (cc. 1471-1482 </w:t>
      </w:r>
      <w:r w:rsidR="002F106A" w:rsidRPr="00CE10E5">
        <w:rPr>
          <w:sz w:val="24"/>
          <w:lang w:val="it-IT"/>
        </w:rPr>
        <w:t xml:space="preserve">CCEO </w:t>
      </w:r>
      <w:r w:rsidRPr="00CE10E5">
        <w:rPr>
          <w:sz w:val="24"/>
          <w:lang w:val="it-IT"/>
        </w:rPr>
        <w:t>–</w:t>
      </w:r>
      <w:r w:rsidR="002F106A" w:rsidRPr="00CE10E5">
        <w:rPr>
          <w:sz w:val="24"/>
          <w:lang w:val="it-IT"/>
        </w:rPr>
        <w:t xml:space="preserve"> </w:t>
      </w:r>
      <w:r w:rsidRPr="00CE10E5">
        <w:rPr>
          <w:sz w:val="24"/>
          <w:lang w:val="it-IT"/>
        </w:rPr>
        <w:t>cc. 1720-1728</w:t>
      </w:r>
      <w:r w:rsidR="002F106A" w:rsidRPr="00CE10E5">
        <w:rPr>
          <w:sz w:val="24"/>
          <w:lang w:val="it-IT"/>
        </w:rPr>
        <w:t xml:space="preserve"> CIC</w:t>
      </w:r>
      <w:r w:rsidRPr="00CE10E5">
        <w:rPr>
          <w:sz w:val="24"/>
          <w:lang w:val="it-IT"/>
        </w:rPr>
        <w:t>), la differenza più importante è che nel diritto orientale la discussione della causa deve avvenire sempre oralmente, anche se possono essere consegnate difese ed osservazioni per iscritto (CCEO can. 1476), mentre nel CIC come regola generale la discussione è fatta per iscritto, anche se il giudice può permettere di farla anche oralmente (cfr. cc. 1725, 1602</w:t>
      </w:r>
      <w:r w:rsidR="002F106A" w:rsidRPr="00CE10E5">
        <w:rPr>
          <w:sz w:val="24"/>
          <w:lang w:val="it-IT"/>
        </w:rPr>
        <w:t xml:space="preserve"> CIC</w:t>
      </w:r>
      <w:r w:rsidRPr="00CE10E5">
        <w:rPr>
          <w:sz w:val="24"/>
          <w:lang w:val="it-IT"/>
        </w:rPr>
        <w:t>). Quindi, ne</w:t>
      </w:r>
      <w:r w:rsidR="00680E42" w:rsidRPr="00CE10E5">
        <w:rPr>
          <w:sz w:val="24"/>
          <w:lang w:val="it-IT"/>
        </w:rPr>
        <w:t>i</w:t>
      </w:r>
      <w:r w:rsidRPr="00CE10E5">
        <w:rPr>
          <w:sz w:val="24"/>
          <w:lang w:val="it-IT"/>
        </w:rPr>
        <w:t xml:space="preserve"> cc. 1479 e 1480 </w:t>
      </w:r>
      <w:r w:rsidR="00680E42" w:rsidRPr="00CE10E5">
        <w:rPr>
          <w:sz w:val="24"/>
          <w:lang w:val="it-IT"/>
        </w:rPr>
        <w:t xml:space="preserve">del CCEO </w:t>
      </w:r>
      <w:r w:rsidRPr="00CE10E5">
        <w:rPr>
          <w:sz w:val="24"/>
          <w:lang w:val="it-IT"/>
        </w:rPr>
        <w:t>sull’emissione della sentenza si raccolgono delle disposizioni che nel CIC si trovano nel processo contenzioso orale (cfr. cc. 1667-1668</w:t>
      </w:r>
      <w:r w:rsidR="00680E42" w:rsidRPr="00CE10E5">
        <w:rPr>
          <w:sz w:val="24"/>
          <w:lang w:val="it-IT"/>
        </w:rPr>
        <w:t xml:space="preserve"> CIC</w:t>
      </w:r>
      <w:r w:rsidRPr="00CE10E5">
        <w:rPr>
          <w:sz w:val="24"/>
          <w:lang w:val="it-IT"/>
        </w:rPr>
        <w:t xml:space="preserve">), ma il termine previsto per la motivazione della sentenza è perentoriamente di un mese (non quindici giorni come nel processo orale del can. 1668 § 3 </w:t>
      </w:r>
      <w:r w:rsidR="002F106A" w:rsidRPr="00CE10E5">
        <w:rPr>
          <w:sz w:val="24"/>
          <w:lang w:val="it-IT"/>
        </w:rPr>
        <w:t xml:space="preserve">CIC </w:t>
      </w:r>
      <w:r w:rsidRPr="00CE10E5">
        <w:rPr>
          <w:sz w:val="24"/>
          <w:lang w:val="it-IT"/>
        </w:rPr>
        <w:t xml:space="preserve">e nemmeno come nella sentenza del processo ordinario del can. 1610 § 3 </w:t>
      </w:r>
      <w:r w:rsidR="00680E42" w:rsidRPr="00CE10E5">
        <w:rPr>
          <w:sz w:val="24"/>
          <w:lang w:val="it-IT"/>
        </w:rPr>
        <w:t xml:space="preserve">CIC </w:t>
      </w:r>
      <w:r w:rsidRPr="00CE10E5">
        <w:rPr>
          <w:sz w:val="24"/>
          <w:lang w:val="it-IT"/>
        </w:rPr>
        <w:t>–</w:t>
      </w:r>
      <w:r w:rsidR="002F106A" w:rsidRPr="00CE10E5">
        <w:rPr>
          <w:sz w:val="24"/>
          <w:lang w:val="it-IT"/>
        </w:rPr>
        <w:t xml:space="preserve"> </w:t>
      </w:r>
      <w:r w:rsidRPr="00CE10E5">
        <w:rPr>
          <w:sz w:val="24"/>
          <w:lang w:val="it-IT"/>
        </w:rPr>
        <w:t>can. 1293 § 3</w:t>
      </w:r>
      <w:r w:rsidR="00680E42" w:rsidRPr="00CE10E5">
        <w:rPr>
          <w:sz w:val="24"/>
          <w:lang w:val="it-IT"/>
        </w:rPr>
        <w:t xml:space="preserve"> CCEO</w:t>
      </w:r>
      <w:r w:rsidRPr="00CE10E5">
        <w:rPr>
          <w:sz w:val="24"/>
          <w:lang w:val="it-IT"/>
        </w:rPr>
        <w:t>, in cui si permette che il collegio prolunghi quel termine).</w:t>
      </w:r>
    </w:p>
    <w:p w14:paraId="4675E222" w14:textId="30F951A4" w:rsidR="0003422B" w:rsidRPr="00CE10E5" w:rsidRDefault="0003422B" w:rsidP="003A23CB">
      <w:pPr>
        <w:spacing w:before="120"/>
        <w:jc w:val="both"/>
        <w:rPr>
          <w:sz w:val="24"/>
          <w:lang w:val="it-IT"/>
        </w:rPr>
      </w:pPr>
      <w:r w:rsidRPr="00CE10E5">
        <w:rPr>
          <w:sz w:val="24"/>
          <w:lang w:val="it-IT"/>
        </w:rPr>
        <w:t xml:space="preserve">Sulla procedura extragiudiziale per infliggere le pene, oltre a quello che abbiamo già detto all’inizio di questo </w:t>
      </w:r>
      <w:r w:rsidR="00A64A7C" w:rsidRPr="00CE10E5">
        <w:rPr>
          <w:sz w:val="24"/>
          <w:lang w:val="it-IT"/>
        </w:rPr>
        <w:t>paragrafo</w:t>
      </w:r>
      <w:r w:rsidRPr="00CE10E5">
        <w:rPr>
          <w:sz w:val="24"/>
          <w:lang w:val="it-IT"/>
        </w:rPr>
        <w:t xml:space="preserve">, </w:t>
      </w:r>
      <w:r w:rsidR="00A64A7C" w:rsidRPr="00CE10E5">
        <w:rPr>
          <w:sz w:val="24"/>
          <w:lang w:val="it-IT"/>
        </w:rPr>
        <w:t>confrontiamo ora</w:t>
      </w:r>
      <w:r w:rsidRPr="00CE10E5">
        <w:rPr>
          <w:sz w:val="24"/>
          <w:lang w:val="it-IT"/>
        </w:rPr>
        <w:t xml:space="preserve"> il can. 1720 </w:t>
      </w:r>
      <w:r w:rsidR="00680E42" w:rsidRPr="00CE10E5">
        <w:rPr>
          <w:sz w:val="24"/>
          <w:lang w:val="it-IT"/>
        </w:rPr>
        <w:t xml:space="preserve">CIC </w:t>
      </w:r>
      <w:r w:rsidR="002F42A5" w:rsidRPr="00CE10E5">
        <w:rPr>
          <w:sz w:val="24"/>
          <w:lang w:val="it-IT"/>
        </w:rPr>
        <w:t>e</w:t>
      </w:r>
      <w:r w:rsidRPr="00CE10E5">
        <w:rPr>
          <w:sz w:val="24"/>
          <w:lang w:val="it-IT"/>
        </w:rPr>
        <w:t xml:space="preserve"> il can. 1486</w:t>
      </w:r>
      <w:r w:rsidR="00680E42" w:rsidRPr="00CE10E5">
        <w:rPr>
          <w:sz w:val="24"/>
          <w:lang w:val="it-IT"/>
        </w:rPr>
        <w:t xml:space="preserve"> CCEO</w:t>
      </w:r>
      <w:r w:rsidRPr="00CE10E5">
        <w:rPr>
          <w:sz w:val="24"/>
          <w:lang w:val="it-IT"/>
        </w:rPr>
        <w:t>. In primo luogo, è da sottolineare che all’inizio del canone orientale esiste una clausola di validità, inesistente nel CIC,</w:t>
      </w:r>
      <w:r w:rsidR="00A64A7C" w:rsidRPr="00CE10E5">
        <w:rPr>
          <w:sz w:val="24"/>
          <w:lang w:val="it-IT"/>
        </w:rPr>
        <w:t xml:space="preserve"> e</w:t>
      </w:r>
      <w:r w:rsidRPr="00CE10E5">
        <w:rPr>
          <w:sz w:val="24"/>
          <w:lang w:val="it-IT"/>
        </w:rPr>
        <w:t xml:space="preserve"> tale clausola protegge meglio l’accusato contro eventuali arbitrarietà procedurali dell’autorità. Inoltre, </w:t>
      </w:r>
      <w:r w:rsidRPr="00CE10E5">
        <w:rPr>
          <w:sz w:val="24"/>
          <w:lang w:val="it-IT"/>
        </w:rPr>
        <w:lastRenderedPageBreak/>
        <w:t xml:space="preserve">nel canone orientale § 1 n. 1º si chiarisce che occorre garantire </w:t>
      </w:r>
      <w:r w:rsidRPr="00CE10E5">
        <w:rPr>
          <w:i/>
          <w:iCs/>
          <w:sz w:val="24"/>
          <w:lang w:val="it-IT"/>
        </w:rPr>
        <w:t>pienamente</w:t>
      </w:r>
      <w:r w:rsidRPr="00CE10E5">
        <w:rPr>
          <w:sz w:val="24"/>
          <w:lang w:val="it-IT"/>
        </w:rPr>
        <w:t xml:space="preserve"> il diritto</w:t>
      </w:r>
      <w:r w:rsidRPr="00CE10E5">
        <w:rPr>
          <w:rStyle w:val="Rimandonotaapidipagina"/>
          <w:lang w:val="it-IT"/>
        </w:rPr>
        <w:footnoteReference w:id="98"/>
      </w:r>
      <w:r w:rsidRPr="00CE10E5">
        <w:rPr>
          <w:sz w:val="24"/>
          <w:lang w:val="it-IT"/>
        </w:rPr>
        <w:t xml:space="preserve"> di difesa all’imputato. Poi, nel § 1 n. 2º orientale, si stabilisce il dovere di fare una discussione orale tra il Gerarca e l’imputato</w:t>
      </w:r>
      <w:r w:rsidR="00A64A7C" w:rsidRPr="00CE10E5">
        <w:rPr>
          <w:sz w:val="24"/>
          <w:lang w:val="it-IT"/>
        </w:rPr>
        <w:t>,</w:t>
      </w:r>
      <w:r w:rsidRPr="00CE10E5">
        <w:rPr>
          <w:sz w:val="24"/>
          <w:lang w:val="it-IT"/>
        </w:rPr>
        <w:t xml:space="preserve"> alla presenza del Promotore di Giustizia e del Notaio (invece, questo canone orientale non stabilisce, come nel n. 2º del canone latino, che il Gerarca valuti le prove e gli argomenti con due assessori). Il § 2 del canone orientale esime da questa procedura le cosiddette pene “positive” del can. 1426 § 1 </w:t>
      </w:r>
      <w:r w:rsidR="00680E42" w:rsidRPr="00CE10E5">
        <w:rPr>
          <w:sz w:val="24"/>
          <w:lang w:val="it-IT"/>
        </w:rPr>
        <w:t>CCEO</w:t>
      </w:r>
      <w:r w:rsidR="00A64A7C" w:rsidRPr="00CE10E5">
        <w:rPr>
          <w:sz w:val="24"/>
          <w:lang w:val="it-IT"/>
        </w:rPr>
        <w:t>,</w:t>
      </w:r>
      <w:r w:rsidR="00680E42" w:rsidRPr="00CE10E5">
        <w:rPr>
          <w:sz w:val="24"/>
          <w:lang w:val="it-IT"/>
        </w:rPr>
        <w:t xml:space="preserve"> </w:t>
      </w:r>
      <w:r w:rsidRPr="00CE10E5">
        <w:rPr>
          <w:sz w:val="24"/>
          <w:lang w:val="it-IT"/>
        </w:rPr>
        <w:t xml:space="preserve">se il reo le ha accettato per iscritto. </w:t>
      </w:r>
    </w:p>
    <w:p w14:paraId="4675E223" w14:textId="09876934" w:rsidR="0003422B" w:rsidRDefault="0003422B" w:rsidP="003A23CB">
      <w:pPr>
        <w:spacing w:before="120"/>
        <w:jc w:val="both"/>
        <w:rPr>
          <w:sz w:val="24"/>
          <w:lang w:val="it-IT"/>
        </w:rPr>
      </w:pPr>
      <w:r w:rsidRPr="00CE10E5">
        <w:rPr>
          <w:sz w:val="24"/>
          <w:lang w:val="it-IT"/>
        </w:rPr>
        <w:t xml:space="preserve">Infine, il can. 1487 </w:t>
      </w:r>
      <w:r w:rsidR="00680E42" w:rsidRPr="00CE10E5">
        <w:rPr>
          <w:sz w:val="24"/>
          <w:lang w:val="it-IT"/>
        </w:rPr>
        <w:t xml:space="preserve">CCEO </w:t>
      </w:r>
      <w:r w:rsidRPr="00CE10E5">
        <w:rPr>
          <w:sz w:val="24"/>
          <w:lang w:val="it-IT"/>
        </w:rPr>
        <w:t>esplicita la possibilità</w:t>
      </w:r>
      <w:r w:rsidR="00A64A7C" w:rsidRPr="00CE10E5">
        <w:rPr>
          <w:sz w:val="24"/>
          <w:lang w:val="it-IT"/>
        </w:rPr>
        <w:t xml:space="preserve"> di ricorso sospensivo contro</w:t>
      </w:r>
      <w:r w:rsidRPr="00CE10E5">
        <w:rPr>
          <w:sz w:val="24"/>
          <w:lang w:val="it-IT"/>
        </w:rPr>
        <w:t xml:space="preserve"> il decreto che ha imposto una pena: il ricorso va interposto all’autorità superiore </w:t>
      </w:r>
      <w:r w:rsidR="00A64A7C" w:rsidRPr="00CE10E5">
        <w:rPr>
          <w:sz w:val="24"/>
          <w:lang w:val="it-IT"/>
        </w:rPr>
        <w:t>a quella</w:t>
      </w:r>
      <w:r w:rsidRPr="00CE10E5">
        <w:rPr>
          <w:sz w:val="24"/>
          <w:lang w:val="it-IT"/>
        </w:rPr>
        <w:t xml:space="preserve"> che ha emanato il decreto;  il termine per interporre il ricorso è di dieci giorni, e la decisione del ricorso non ammette ulteriore ricorso (nel CIC, invece, mancando ogni indicazione su questi specifici ricorsi, si deve presumere innanzitutto che, senz’</w:t>
      </w:r>
      <w:r w:rsidR="00A64A7C" w:rsidRPr="00CE10E5">
        <w:rPr>
          <w:sz w:val="24"/>
          <w:lang w:val="it-IT"/>
        </w:rPr>
        <w:t>altro, si possano interporre ma anche</w:t>
      </w:r>
      <w:r w:rsidRPr="00CE10E5">
        <w:rPr>
          <w:sz w:val="24"/>
          <w:lang w:val="it-IT"/>
        </w:rPr>
        <w:t xml:space="preserve"> che seguano in tutto l’</w:t>
      </w:r>
      <w:r w:rsidRPr="00CE10E5">
        <w:rPr>
          <w:i/>
          <w:iCs/>
          <w:sz w:val="24"/>
          <w:lang w:val="it-IT"/>
        </w:rPr>
        <w:t xml:space="preserve">iter </w:t>
      </w:r>
      <w:r w:rsidRPr="00CE10E5">
        <w:rPr>
          <w:sz w:val="24"/>
          <w:lang w:val="it-IT"/>
        </w:rPr>
        <w:t xml:space="preserve">dei normali ricorsi, includendo perciò la possibilità di ulteriori ricorsi fino ad arrivare alla </w:t>
      </w:r>
      <w:proofErr w:type="spellStart"/>
      <w:r w:rsidRPr="00CE10E5">
        <w:rPr>
          <w:i/>
          <w:iCs/>
          <w:sz w:val="24"/>
          <w:lang w:val="it-IT"/>
        </w:rPr>
        <w:t>Sectio</w:t>
      </w:r>
      <w:proofErr w:type="spellEnd"/>
      <w:r w:rsidRPr="00CE10E5">
        <w:rPr>
          <w:i/>
          <w:iCs/>
          <w:sz w:val="24"/>
          <w:lang w:val="it-IT"/>
        </w:rPr>
        <w:t xml:space="preserve"> Altera</w:t>
      </w:r>
      <w:r w:rsidRPr="00CE10E5">
        <w:rPr>
          <w:sz w:val="24"/>
          <w:lang w:val="it-IT"/>
        </w:rPr>
        <w:t xml:space="preserve"> della Segnatura Apostolica).</w:t>
      </w:r>
    </w:p>
    <w:p w14:paraId="2ADB949B" w14:textId="54F2261C" w:rsidR="00DE6735" w:rsidRDefault="00DE6735" w:rsidP="008304B2">
      <w:pPr>
        <w:spacing w:before="120"/>
        <w:rPr>
          <w:sz w:val="24"/>
          <w:lang w:val="it-IT"/>
        </w:rPr>
      </w:pPr>
    </w:p>
    <w:p w14:paraId="1AC0E70B" w14:textId="7F9979FD" w:rsidR="00DE6735" w:rsidRPr="00CE10E5" w:rsidRDefault="008304B2" w:rsidP="003A23CB">
      <w:pPr>
        <w:spacing w:before="120"/>
        <w:jc w:val="both"/>
        <w:rPr>
          <w:sz w:val="24"/>
          <w:lang w:val="it-IT"/>
        </w:rPr>
      </w:pPr>
      <w:r>
        <w:rPr>
          <w:sz w:val="24"/>
          <w:lang w:val="it-IT"/>
        </w:rPr>
        <w:t>Una</w:t>
      </w:r>
      <w:r w:rsidR="00DE6735">
        <w:rPr>
          <w:sz w:val="24"/>
          <w:lang w:val="it-IT"/>
        </w:rPr>
        <w:t xml:space="preserve"> buona conoscenza del diritto penale </w:t>
      </w:r>
      <w:r w:rsidR="006C58BA">
        <w:rPr>
          <w:sz w:val="24"/>
          <w:lang w:val="it-IT"/>
        </w:rPr>
        <w:t xml:space="preserve">orientale </w:t>
      </w:r>
      <w:r w:rsidR="00DE6735">
        <w:rPr>
          <w:sz w:val="24"/>
          <w:lang w:val="it-IT"/>
        </w:rPr>
        <w:t xml:space="preserve">da parte </w:t>
      </w:r>
      <w:r w:rsidR="006C58BA">
        <w:rPr>
          <w:sz w:val="24"/>
          <w:lang w:val="it-IT"/>
        </w:rPr>
        <w:t>delle leve degli studenti</w:t>
      </w:r>
      <w:r w:rsidR="00DE6735">
        <w:rPr>
          <w:sz w:val="24"/>
          <w:lang w:val="it-IT"/>
        </w:rPr>
        <w:t xml:space="preserve"> che </w:t>
      </w:r>
      <w:r>
        <w:rPr>
          <w:sz w:val="24"/>
          <w:lang w:val="it-IT"/>
        </w:rPr>
        <w:t>si</w:t>
      </w:r>
      <w:r w:rsidR="006C58BA">
        <w:rPr>
          <w:sz w:val="24"/>
          <w:lang w:val="it-IT"/>
        </w:rPr>
        <w:t xml:space="preserve"> </w:t>
      </w:r>
      <w:r w:rsidR="00DE6735">
        <w:rPr>
          <w:sz w:val="24"/>
          <w:lang w:val="it-IT"/>
        </w:rPr>
        <w:t>forma</w:t>
      </w:r>
      <w:r>
        <w:rPr>
          <w:sz w:val="24"/>
          <w:lang w:val="it-IT"/>
        </w:rPr>
        <w:t>no</w:t>
      </w:r>
      <w:r w:rsidR="00DE6735">
        <w:rPr>
          <w:sz w:val="24"/>
          <w:lang w:val="it-IT"/>
        </w:rPr>
        <w:t xml:space="preserve"> </w:t>
      </w:r>
      <w:r w:rsidR="006C58BA">
        <w:rPr>
          <w:sz w:val="24"/>
          <w:lang w:val="it-IT"/>
        </w:rPr>
        <w:t>nella Facoltà di Diritto Canonico di questo stimato Pontificio Istituto Orientale, farà di loro idonei collaboratori de</w:t>
      </w:r>
      <w:r w:rsidR="00DE6735">
        <w:rPr>
          <w:sz w:val="24"/>
          <w:lang w:val="it-IT"/>
        </w:rPr>
        <w:t xml:space="preserve">i Pastori </w:t>
      </w:r>
      <w:r w:rsidR="006C58BA">
        <w:rPr>
          <w:sz w:val="24"/>
          <w:lang w:val="it-IT"/>
        </w:rPr>
        <w:t xml:space="preserve">affinché </w:t>
      </w:r>
      <w:r w:rsidR="00DE6735">
        <w:rPr>
          <w:sz w:val="24"/>
          <w:lang w:val="it-IT"/>
        </w:rPr>
        <w:t xml:space="preserve">possano tutelare in modo sereno e </w:t>
      </w:r>
      <w:r w:rsidR="006C58BA">
        <w:rPr>
          <w:sz w:val="24"/>
          <w:lang w:val="it-IT"/>
        </w:rPr>
        <w:t>in</w:t>
      </w:r>
      <w:r w:rsidR="00DE6735">
        <w:rPr>
          <w:sz w:val="24"/>
          <w:lang w:val="it-IT"/>
        </w:rPr>
        <w:t xml:space="preserve"> via ordinaria</w:t>
      </w:r>
      <w:r w:rsidR="006C58BA">
        <w:rPr>
          <w:sz w:val="24"/>
          <w:lang w:val="it-IT"/>
        </w:rPr>
        <w:t xml:space="preserve"> il bene comune </w:t>
      </w:r>
      <w:r>
        <w:rPr>
          <w:sz w:val="24"/>
          <w:lang w:val="it-IT"/>
        </w:rPr>
        <w:t>della Chiesa</w:t>
      </w:r>
      <w:r w:rsidR="006C58BA">
        <w:rPr>
          <w:sz w:val="24"/>
          <w:lang w:val="it-IT"/>
        </w:rPr>
        <w:t xml:space="preserve"> e quello dei singoli fedeli</w:t>
      </w:r>
      <w:r w:rsidR="00DE6735">
        <w:rPr>
          <w:sz w:val="24"/>
          <w:lang w:val="it-IT"/>
        </w:rPr>
        <w:t>.</w:t>
      </w:r>
    </w:p>
    <w:p w14:paraId="4675E224" w14:textId="77777777" w:rsidR="00A915DF" w:rsidRPr="00CE10E5" w:rsidRDefault="00A915DF" w:rsidP="003A23CB">
      <w:pPr>
        <w:spacing w:before="120"/>
        <w:rPr>
          <w:lang w:val="it-IT"/>
        </w:rPr>
      </w:pPr>
    </w:p>
    <w:sectPr w:rsidR="00A915DF" w:rsidRPr="00CE10E5">
      <w:headerReference w:type="default" r:id="rId8"/>
      <w:footerReference w:type="default" r:id="rId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D7633F" w14:textId="77777777" w:rsidR="004005CA" w:rsidRDefault="004005CA" w:rsidP="0003422B">
      <w:r>
        <w:separator/>
      </w:r>
    </w:p>
  </w:endnote>
  <w:endnote w:type="continuationSeparator" w:id="0">
    <w:p w14:paraId="2E29717A" w14:textId="77777777" w:rsidR="004005CA" w:rsidRDefault="004005CA" w:rsidP="0003422B">
      <w:r>
        <w:continuationSeparator/>
      </w:r>
    </w:p>
  </w:endnote>
  <w:endnote w:type="continuationNotice" w:id="1">
    <w:p w14:paraId="3884FF2A" w14:textId="77777777" w:rsidR="004005CA" w:rsidRDefault="004005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sTimes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2405662"/>
      <w:docPartObj>
        <w:docPartGallery w:val="Page Numbers (Bottom of Page)"/>
        <w:docPartUnique/>
      </w:docPartObj>
    </w:sdtPr>
    <w:sdtEndPr/>
    <w:sdtContent>
      <w:p w14:paraId="4675E229" w14:textId="46A5513A" w:rsidR="00DF769E" w:rsidRDefault="00DF769E">
        <w:pPr>
          <w:pStyle w:val="Pidipagina"/>
          <w:jc w:val="center"/>
        </w:pPr>
        <w:r>
          <w:fldChar w:fldCharType="begin"/>
        </w:r>
        <w:r>
          <w:instrText>PAGE   \* MERGEFORMAT</w:instrText>
        </w:r>
        <w:r>
          <w:fldChar w:fldCharType="separate"/>
        </w:r>
        <w:r w:rsidR="00F43ECE" w:rsidRPr="00F43ECE">
          <w:rPr>
            <w:noProof/>
            <w:lang w:val="it-IT"/>
          </w:rPr>
          <w:t>18</w:t>
        </w:r>
        <w:r>
          <w:fldChar w:fldCharType="end"/>
        </w:r>
      </w:p>
    </w:sdtContent>
  </w:sdt>
  <w:p w14:paraId="4675E22A" w14:textId="77777777" w:rsidR="00DF769E" w:rsidRDefault="00DF769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889B97" w14:textId="77777777" w:rsidR="004005CA" w:rsidRDefault="004005CA" w:rsidP="0003422B">
      <w:r>
        <w:separator/>
      </w:r>
    </w:p>
  </w:footnote>
  <w:footnote w:type="continuationSeparator" w:id="0">
    <w:p w14:paraId="678C442B" w14:textId="77777777" w:rsidR="004005CA" w:rsidRDefault="004005CA" w:rsidP="0003422B">
      <w:r>
        <w:continuationSeparator/>
      </w:r>
    </w:p>
  </w:footnote>
  <w:footnote w:type="continuationNotice" w:id="1">
    <w:p w14:paraId="662ABCF1" w14:textId="77777777" w:rsidR="004005CA" w:rsidRDefault="004005CA"/>
  </w:footnote>
  <w:footnote w:id="2">
    <w:p w14:paraId="4675E22B" w14:textId="66EEB4D7" w:rsidR="00DF769E" w:rsidRPr="00FB395B" w:rsidRDefault="00DF769E" w:rsidP="00BB625B">
      <w:pPr>
        <w:pStyle w:val="Testonotaapidipagina"/>
        <w:spacing w:before="120"/>
        <w:ind w:right="0"/>
        <w:rPr>
          <w:rFonts w:ascii="Times New Roman" w:hAnsi="Times New Roman"/>
          <w:lang w:val="it-IT"/>
        </w:rPr>
      </w:pPr>
      <w:r w:rsidRPr="00FB395B">
        <w:rPr>
          <w:rStyle w:val="Rimandonotaapidipagina"/>
          <w:rFonts w:ascii="Times New Roman" w:hAnsi="Times New Roman"/>
        </w:rPr>
        <w:footnoteRef/>
      </w:r>
      <w:r w:rsidRPr="00FB395B">
        <w:rPr>
          <w:rFonts w:ascii="Times New Roman" w:hAnsi="Times New Roman"/>
          <w:lang w:val="it-IT"/>
        </w:rPr>
        <w:t xml:space="preserve"> </w:t>
      </w:r>
      <w:r w:rsidRPr="00FB395B">
        <w:rPr>
          <w:rFonts w:ascii="Times New Roman" w:hAnsi="Times New Roman"/>
          <w:lang w:val="it-IT"/>
        </w:rPr>
        <w:tab/>
      </w:r>
      <w:r>
        <w:rPr>
          <w:rFonts w:ascii="Times New Roman" w:hAnsi="Times New Roman"/>
          <w:lang w:val="it-IT"/>
        </w:rPr>
        <w:t xml:space="preserve">L’Ill.mo Carl Gerold </w:t>
      </w:r>
      <w:proofErr w:type="spellStart"/>
      <w:r>
        <w:rPr>
          <w:rFonts w:ascii="Times New Roman" w:hAnsi="Times New Roman"/>
          <w:lang w:val="it-IT"/>
        </w:rPr>
        <w:t>Fürst</w:t>
      </w:r>
      <w:proofErr w:type="spellEnd"/>
      <w:r>
        <w:rPr>
          <w:rFonts w:ascii="Times New Roman" w:hAnsi="Times New Roman"/>
          <w:lang w:val="it-IT"/>
        </w:rPr>
        <w:t xml:space="preserve"> appare per la prima volta tra i membri del </w:t>
      </w:r>
      <w:proofErr w:type="spellStart"/>
      <w:r>
        <w:rPr>
          <w:rFonts w:ascii="Times New Roman" w:hAnsi="Times New Roman"/>
          <w:i/>
          <w:lang w:val="it-IT"/>
        </w:rPr>
        <w:t>Coetus</w:t>
      </w:r>
      <w:proofErr w:type="spellEnd"/>
      <w:r>
        <w:rPr>
          <w:rFonts w:ascii="Times New Roman" w:hAnsi="Times New Roman"/>
          <w:i/>
          <w:lang w:val="it-IT"/>
        </w:rPr>
        <w:t xml:space="preserve"> </w:t>
      </w:r>
      <w:proofErr w:type="spellStart"/>
      <w:r>
        <w:rPr>
          <w:rFonts w:ascii="Times New Roman" w:hAnsi="Times New Roman"/>
          <w:i/>
          <w:lang w:val="it-IT"/>
        </w:rPr>
        <w:t>Specialis</w:t>
      </w:r>
      <w:proofErr w:type="spellEnd"/>
      <w:r>
        <w:rPr>
          <w:rFonts w:ascii="Times New Roman" w:hAnsi="Times New Roman"/>
          <w:i/>
          <w:lang w:val="it-IT"/>
        </w:rPr>
        <w:t xml:space="preserve"> “De </w:t>
      </w:r>
      <w:proofErr w:type="spellStart"/>
      <w:r>
        <w:rPr>
          <w:rFonts w:ascii="Times New Roman" w:hAnsi="Times New Roman"/>
          <w:i/>
          <w:lang w:val="it-IT"/>
        </w:rPr>
        <w:t>delictis</w:t>
      </w:r>
      <w:proofErr w:type="spellEnd"/>
      <w:r>
        <w:rPr>
          <w:rFonts w:ascii="Times New Roman" w:hAnsi="Times New Roman"/>
          <w:i/>
          <w:lang w:val="it-IT"/>
        </w:rPr>
        <w:t xml:space="preserve"> et </w:t>
      </w:r>
      <w:proofErr w:type="spellStart"/>
      <w:r>
        <w:rPr>
          <w:rFonts w:ascii="Times New Roman" w:hAnsi="Times New Roman"/>
          <w:i/>
          <w:lang w:val="it-IT"/>
        </w:rPr>
        <w:t>poenis</w:t>
      </w:r>
      <w:proofErr w:type="spellEnd"/>
      <w:r>
        <w:rPr>
          <w:rFonts w:ascii="Times New Roman" w:hAnsi="Times New Roman"/>
          <w:i/>
          <w:lang w:val="it-IT"/>
        </w:rPr>
        <w:t xml:space="preserve">”, </w:t>
      </w:r>
      <w:r>
        <w:rPr>
          <w:rFonts w:ascii="Times New Roman" w:hAnsi="Times New Roman"/>
          <w:lang w:val="it-IT"/>
        </w:rPr>
        <w:t xml:space="preserve">nella sua </w:t>
      </w:r>
      <w:proofErr w:type="spellStart"/>
      <w:r>
        <w:rPr>
          <w:rFonts w:ascii="Times New Roman" w:hAnsi="Times New Roman"/>
          <w:lang w:val="it-IT"/>
        </w:rPr>
        <w:t>Sessio</w:t>
      </w:r>
      <w:proofErr w:type="spellEnd"/>
      <w:r>
        <w:rPr>
          <w:rFonts w:ascii="Times New Roman" w:hAnsi="Times New Roman"/>
          <w:lang w:val="it-IT"/>
        </w:rPr>
        <w:t xml:space="preserve"> I (</w:t>
      </w:r>
      <w:proofErr w:type="spellStart"/>
      <w:r>
        <w:rPr>
          <w:rFonts w:ascii="Times New Roman" w:hAnsi="Times New Roman"/>
          <w:lang w:val="it-IT"/>
        </w:rPr>
        <w:t>diebus</w:t>
      </w:r>
      <w:proofErr w:type="spellEnd"/>
      <w:r>
        <w:rPr>
          <w:rFonts w:ascii="Times New Roman" w:hAnsi="Times New Roman"/>
          <w:lang w:val="it-IT"/>
        </w:rPr>
        <w:t xml:space="preserve"> 3-8 </w:t>
      </w:r>
      <w:proofErr w:type="spellStart"/>
      <w:r>
        <w:rPr>
          <w:rFonts w:ascii="Times New Roman" w:hAnsi="Times New Roman"/>
          <w:lang w:val="it-IT"/>
        </w:rPr>
        <w:t>martii</w:t>
      </w:r>
      <w:proofErr w:type="spellEnd"/>
      <w:r>
        <w:rPr>
          <w:rFonts w:ascii="Times New Roman" w:hAnsi="Times New Roman"/>
          <w:lang w:val="it-IT"/>
        </w:rPr>
        <w:t xml:space="preserve"> 1980 </w:t>
      </w:r>
      <w:proofErr w:type="spellStart"/>
      <w:r>
        <w:rPr>
          <w:rFonts w:ascii="Times New Roman" w:hAnsi="Times New Roman"/>
          <w:lang w:val="it-IT"/>
        </w:rPr>
        <w:t>habita</w:t>
      </w:r>
      <w:proofErr w:type="spellEnd"/>
      <w:r>
        <w:rPr>
          <w:rFonts w:ascii="Times New Roman" w:hAnsi="Times New Roman"/>
          <w:lang w:val="it-IT"/>
        </w:rPr>
        <w:t>), c</w:t>
      </w:r>
      <w:r w:rsidRPr="00FB395B">
        <w:rPr>
          <w:rFonts w:ascii="Times New Roman" w:hAnsi="Times New Roman"/>
          <w:lang w:val="it-IT"/>
        </w:rPr>
        <w:t xml:space="preserve">fr. </w:t>
      </w:r>
      <w:proofErr w:type="spellStart"/>
      <w:r>
        <w:rPr>
          <w:rFonts w:ascii="Times New Roman" w:hAnsi="Times New Roman"/>
          <w:i/>
          <w:lang w:val="it-IT"/>
        </w:rPr>
        <w:t>Communicationes</w:t>
      </w:r>
      <w:proofErr w:type="spellEnd"/>
      <w:r>
        <w:rPr>
          <w:rFonts w:ascii="Times New Roman" w:hAnsi="Times New Roman"/>
          <w:i/>
          <w:lang w:val="it-IT"/>
        </w:rPr>
        <w:t xml:space="preserve"> </w:t>
      </w:r>
      <w:r>
        <w:rPr>
          <w:rFonts w:ascii="Times New Roman" w:hAnsi="Times New Roman"/>
          <w:lang w:val="it-IT"/>
        </w:rPr>
        <w:t>46 (2014), p. 156.</w:t>
      </w:r>
    </w:p>
  </w:footnote>
  <w:footnote w:id="3">
    <w:p w14:paraId="3D22522F" w14:textId="25C9F274" w:rsidR="00DF769E" w:rsidRPr="00A97F1B" w:rsidRDefault="00DF769E" w:rsidP="00A97F1B">
      <w:pPr>
        <w:pStyle w:val="Testonotaapidipagina"/>
        <w:spacing w:before="120"/>
        <w:ind w:right="0"/>
        <w:rPr>
          <w:rFonts w:ascii="Times New Roman" w:hAnsi="Times New Roman"/>
          <w:smallCaps/>
          <w:lang w:val="it-IT"/>
        </w:rPr>
      </w:pPr>
      <w:r w:rsidRPr="00FB395B">
        <w:rPr>
          <w:rStyle w:val="Rimandonotaapidipagina"/>
          <w:rFonts w:ascii="Times New Roman" w:hAnsi="Times New Roman"/>
          <w:sz w:val="20"/>
        </w:rPr>
        <w:footnoteRef/>
      </w:r>
      <w:r w:rsidRPr="00FB395B">
        <w:rPr>
          <w:rFonts w:ascii="Times New Roman" w:hAnsi="Times New Roman"/>
          <w:lang w:val="it-IT"/>
        </w:rPr>
        <w:t xml:space="preserve"> </w:t>
      </w:r>
      <w:r w:rsidRPr="00FB395B">
        <w:rPr>
          <w:rFonts w:ascii="Times New Roman" w:hAnsi="Times New Roman"/>
          <w:lang w:val="it-IT"/>
        </w:rPr>
        <w:tab/>
      </w:r>
      <w:r w:rsidR="00870E11">
        <w:rPr>
          <w:rFonts w:ascii="Times New Roman" w:hAnsi="Times New Roman"/>
          <w:lang w:val="it-IT"/>
        </w:rPr>
        <w:t>Nei primi anni dopo</w:t>
      </w:r>
      <w:r>
        <w:rPr>
          <w:rFonts w:ascii="Times New Roman" w:hAnsi="Times New Roman"/>
          <w:lang w:val="it-IT"/>
        </w:rPr>
        <w:t xml:space="preserve"> la prom</w:t>
      </w:r>
      <w:r w:rsidR="009C112B">
        <w:rPr>
          <w:rFonts w:ascii="Times New Roman" w:hAnsi="Times New Roman"/>
          <w:lang w:val="it-IT"/>
        </w:rPr>
        <w:t>ulgazione del CCEO, sono apparsi</w:t>
      </w:r>
      <w:r>
        <w:rPr>
          <w:rFonts w:ascii="Times New Roman" w:hAnsi="Times New Roman"/>
          <w:lang w:val="it-IT"/>
        </w:rPr>
        <w:t xml:space="preserve"> diversi </w:t>
      </w:r>
      <w:r w:rsidR="009C112B">
        <w:rPr>
          <w:rFonts w:ascii="Times New Roman" w:hAnsi="Times New Roman"/>
          <w:lang w:val="it-IT"/>
        </w:rPr>
        <w:t>studi</w:t>
      </w:r>
      <w:r>
        <w:rPr>
          <w:rFonts w:ascii="Times New Roman" w:hAnsi="Times New Roman"/>
          <w:lang w:val="it-IT"/>
        </w:rPr>
        <w:t xml:space="preserve"> </w:t>
      </w:r>
      <w:r w:rsidR="004C4D3C" w:rsidRPr="004C4D3C">
        <w:rPr>
          <w:rFonts w:ascii="Times New Roman" w:hAnsi="Times New Roman"/>
          <w:highlight w:val="yellow"/>
          <w:lang w:val="it-IT"/>
        </w:rPr>
        <w:t>che hanno offerto</w:t>
      </w:r>
      <w:r>
        <w:rPr>
          <w:rFonts w:ascii="Times New Roman" w:hAnsi="Times New Roman"/>
          <w:lang w:val="it-IT"/>
        </w:rPr>
        <w:t xml:space="preserve"> una visione general</w:t>
      </w:r>
      <w:r w:rsidR="00870E11">
        <w:rPr>
          <w:rFonts w:ascii="Times New Roman" w:hAnsi="Times New Roman"/>
          <w:lang w:val="it-IT"/>
        </w:rPr>
        <w:t>e del diritto penale orientale,</w:t>
      </w:r>
      <w:r>
        <w:rPr>
          <w:rFonts w:ascii="Times New Roman" w:hAnsi="Times New Roman"/>
          <w:lang w:val="it-IT"/>
        </w:rPr>
        <w:t xml:space="preserve"> anche in rapporto con </w:t>
      </w:r>
      <w:r w:rsidR="009C112B">
        <w:rPr>
          <w:rFonts w:ascii="Times New Roman" w:hAnsi="Times New Roman"/>
          <w:lang w:val="it-IT"/>
        </w:rPr>
        <w:t>quello latino: cfr. per esempio,</w:t>
      </w:r>
      <w:r>
        <w:rPr>
          <w:rFonts w:ascii="Times New Roman" w:hAnsi="Times New Roman"/>
          <w:lang w:val="it-IT"/>
        </w:rPr>
        <w:t xml:space="preserve"> </w:t>
      </w:r>
      <w:r>
        <w:rPr>
          <w:rFonts w:ascii="Times New Roman" w:hAnsi="Times New Roman"/>
          <w:smallCaps/>
          <w:lang w:val="it-IT"/>
        </w:rPr>
        <w:t xml:space="preserve">S. </w:t>
      </w:r>
      <w:proofErr w:type="spellStart"/>
      <w:r w:rsidRPr="00FD53B9">
        <w:rPr>
          <w:rFonts w:ascii="Times New Roman" w:hAnsi="Times New Roman"/>
          <w:bCs/>
          <w:smallCaps/>
          <w:lang w:val="it-IT"/>
        </w:rPr>
        <w:t>Dubrowsky</w:t>
      </w:r>
      <w:proofErr w:type="spellEnd"/>
      <w:r>
        <w:rPr>
          <w:rFonts w:ascii="Times New Roman" w:hAnsi="Times New Roman"/>
          <w:bCs/>
          <w:lang w:val="it-IT"/>
        </w:rPr>
        <w:t xml:space="preserve">, </w:t>
      </w:r>
      <w:r>
        <w:rPr>
          <w:rFonts w:ascii="Times New Roman" w:hAnsi="Times New Roman"/>
          <w:bCs/>
          <w:i/>
          <w:lang w:val="it-IT"/>
        </w:rPr>
        <w:t>Il diritto penale dell’intera C</w:t>
      </w:r>
      <w:r w:rsidR="009C112B">
        <w:rPr>
          <w:rFonts w:ascii="Times New Roman" w:hAnsi="Times New Roman"/>
          <w:bCs/>
          <w:i/>
          <w:lang w:val="it-IT"/>
        </w:rPr>
        <w:t xml:space="preserve">hiesa cattolica: </w:t>
      </w:r>
      <w:r w:rsidRPr="00FD53B9">
        <w:rPr>
          <w:rFonts w:ascii="Times New Roman" w:hAnsi="Times New Roman"/>
          <w:bCs/>
          <w:i/>
          <w:lang w:val="it-IT"/>
        </w:rPr>
        <w:t xml:space="preserve">Apporti del </w:t>
      </w:r>
      <w:proofErr w:type="spellStart"/>
      <w:r w:rsidRPr="00FD53B9">
        <w:rPr>
          <w:rFonts w:ascii="Times New Roman" w:hAnsi="Times New Roman"/>
          <w:bCs/>
          <w:i/>
          <w:lang w:val="it-IT"/>
        </w:rPr>
        <w:t>Codex</w:t>
      </w:r>
      <w:proofErr w:type="spellEnd"/>
      <w:r w:rsidRPr="00FD53B9">
        <w:rPr>
          <w:rFonts w:ascii="Times New Roman" w:hAnsi="Times New Roman"/>
          <w:bCs/>
          <w:i/>
          <w:lang w:val="it-IT"/>
        </w:rPr>
        <w:t xml:space="preserve"> </w:t>
      </w:r>
      <w:proofErr w:type="spellStart"/>
      <w:r w:rsidRPr="00FD53B9">
        <w:rPr>
          <w:rFonts w:ascii="Times New Roman" w:hAnsi="Times New Roman"/>
          <w:bCs/>
          <w:i/>
          <w:lang w:val="it-IT"/>
        </w:rPr>
        <w:t>Canonum</w:t>
      </w:r>
      <w:proofErr w:type="spellEnd"/>
      <w:r w:rsidRPr="00FD53B9">
        <w:rPr>
          <w:rFonts w:ascii="Times New Roman" w:hAnsi="Times New Roman"/>
          <w:bCs/>
          <w:i/>
          <w:lang w:val="it-IT"/>
        </w:rPr>
        <w:t xml:space="preserve"> </w:t>
      </w:r>
      <w:proofErr w:type="spellStart"/>
      <w:r w:rsidRPr="00FD53B9">
        <w:rPr>
          <w:rFonts w:ascii="Times New Roman" w:hAnsi="Times New Roman"/>
          <w:bCs/>
          <w:i/>
          <w:lang w:val="it-IT"/>
        </w:rPr>
        <w:t>Ecclesiarum</w:t>
      </w:r>
      <w:proofErr w:type="spellEnd"/>
      <w:r w:rsidRPr="00FD53B9">
        <w:rPr>
          <w:rFonts w:ascii="Times New Roman" w:hAnsi="Times New Roman"/>
          <w:bCs/>
          <w:i/>
          <w:lang w:val="it-IT"/>
        </w:rPr>
        <w:t xml:space="preserve"> </w:t>
      </w:r>
      <w:proofErr w:type="spellStart"/>
      <w:r w:rsidRPr="00FD53B9">
        <w:rPr>
          <w:rFonts w:ascii="Times New Roman" w:hAnsi="Times New Roman"/>
          <w:bCs/>
          <w:i/>
          <w:lang w:val="it-IT"/>
        </w:rPr>
        <w:t>Orientalium</w:t>
      </w:r>
      <w:proofErr w:type="spellEnd"/>
      <w:r w:rsidR="009C112B">
        <w:rPr>
          <w:rFonts w:ascii="Times New Roman" w:hAnsi="Times New Roman"/>
          <w:bCs/>
          <w:lang w:val="it-IT"/>
        </w:rPr>
        <w:t>,</w:t>
      </w:r>
      <w:r w:rsidRPr="00FD53B9">
        <w:rPr>
          <w:rFonts w:ascii="Times New Roman" w:hAnsi="Times New Roman"/>
          <w:bCs/>
          <w:lang w:val="it-IT"/>
        </w:rPr>
        <w:t xml:space="preserve"> in </w:t>
      </w:r>
      <w:r>
        <w:rPr>
          <w:rFonts w:ascii="Times New Roman" w:hAnsi="Times New Roman"/>
          <w:bCs/>
          <w:lang w:val="it-IT"/>
        </w:rPr>
        <w:t xml:space="preserve">R. </w:t>
      </w:r>
      <w:r w:rsidRPr="00FD53B9">
        <w:rPr>
          <w:rFonts w:ascii="Times New Roman" w:hAnsi="Times New Roman"/>
          <w:bCs/>
          <w:smallCaps/>
          <w:lang w:val="it-IT"/>
        </w:rPr>
        <w:t>Coppola</w:t>
      </w:r>
      <w:r>
        <w:rPr>
          <w:rFonts w:ascii="Times New Roman" w:hAnsi="Times New Roman"/>
          <w:bCs/>
          <w:lang w:val="it-IT"/>
        </w:rPr>
        <w:t xml:space="preserve"> </w:t>
      </w:r>
      <w:r w:rsidRPr="00FD53B9">
        <w:rPr>
          <w:rFonts w:ascii="Times New Roman" w:hAnsi="Times New Roman"/>
          <w:bCs/>
          <w:lang w:val="it-IT"/>
        </w:rPr>
        <w:t xml:space="preserve">(ed.), </w:t>
      </w:r>
      <w:r w:rsidRPr="00FD53B9">
        <w:rPr>
          <w:rFonts w:ascii="Times New Roman" w:hAnsi="Times New Roman"/>
          <w:bCs/>
          <w:i/>
          <w:iCs/>
          <w:lang w:val="it-IT"/>
        </w:rPr>
        <w:t xml:space="preserve">Atti del Congresso internazionale: «Incontro fra canoni d’Oriente e d’Occidente», </w:t>
      </w:r>
      <w:r w:rsidRPr="00FD53B9">
        <w:rPr>
          <w:rFonts w:ascii="Times New Roman" w:hAnsi="Times New Roman"/>
          <w:bCs/>
          <w:lang w:val="it-IT"/>
        </w:rPr>
        <w:t xml:space="preserve">vol. </w:t>
      </w:r>
      <w:r w:rsidRPr="00DF769E">
        <w:rPr>
          <w:rFonts w:ascii="Times New Roman" w:hAnsi="Times New Roman"/>
          <w:bCs/>
          <w:lang w:val="it-IT"/>
        </w:rPr>
        <w:t xml:space="preserve">II, Bari 1994, pp. 535-540; </w:t>
      </w:r>
      <w:r w:rsidRPr="00DF769E">
        <w:rPr>
          <w:bCs/>
          <w:smallCaps/>
          <w:lang w:val="it-IT"/>
        </w:rPr>
        <w:t xml:space="preserve">T.J. Green, </w:t>
      </w:r>
      <w:proofErr w:type="spellStart"/>
      <w:r w:rsidRPr="00DF769E">
        <w:rPr>
          <w:rFonts w:ascii="Times New Roman" w:hAnsi="Times New Roman"/>
          <w:bCs/>
          <w:i/>
          <w:iCs/>
          <w:lang w:val="it-IT"/>
        </w:rPr>
        <w:t>Penal</w:t>
      </w:r>
      <w:proofErr w:type="spellEnd"/>
      <w:r w:rsidRPr="00DF769E">
        <w:rPr>
          <w:rFonts w:ascii="Times New Roman" w:hAnsi="Times New Roman"/>
          <w:bCs/>
          <w:i/>
          <w:iCs/>
          <w:lang w:val="it-IT"/>
        </w:rPr>
        <w:t xml:space="preserve"> Law in the ‘Code of </w:t>
      </w:r>
      <w:proofErr w:type="spellStart"/>
      <w:r w:rsidRPr="00DF769E">
        <w:rPr>
          <w:rFonts w:ascii="Times New Roman" w:hAnsi="Times New Roman"/>
          <w:bCs/>
          <w:i/>
          <w:iCs/>
          <w:lang w:val="it-IT"/>
        </w:rPr>
        <w:t>Canons</w:t>
      </w:r>
      <w:proofErr w:type="spellEnd"/>
      <w:r w:rsidRPr="00DF769E">
        <w:rPr>
          <w:rFonts w:ascii="Times New Roman" w:hAnsi="Times New Roman"/>
          <w:bCs/>
          <w:i/>
          <w:iCs/>
          <w:lang w:val="it-IT"/>
        </w:rPr>
        <w:t xml:space="preserve"> of the </w:t>
      </w:r>
      <w:proofErr w:type="spellStart"/>
      <w:r w:rsidRPr="00DF769E">
        <w:rPr>
          <w:rFonts w:ascii="Times New Roman" w:hAnsi="Times New Roman"/>
          <w:bCs/>
          <w:i/>
          <w:iCs/>
          <w:lang w:val="it-IT"/>
        </w:rPr>
        <w:t>Eastern</w:t>
      </w:r>
      <w:proofErr w:type="spellEnd"/>
      <w:r w:rsidRPr="00DF769E">
        <w:rPr>
          <w:rFonts w:ascii="Times New Roman" w:hAnsi="Times New Roman"/>
          <w:bCs/>
          <w:i/>
          <w:iCs/>
          <w:lang w:val="it-IT"/>
        </w:rPr>
        <w:t xml:space="preserve"> Churches’</w:t>
      </w:r>
      <w:r w:rsidRPr="00DF769E">
        <w:rPr>
          <w:rFonts w:ascii="Times New Roman" w:hAnsi="Times New Roman"/>
          <w:bCs/>
          <w:lang w:val="it-IT"/>
        </w:rPr>
        <w:t xml:space="preserve">: </w:t>
      </w:r>
      <w:r>
        <w:rPr>
          <w:rFonts w:ascii="Times New Roman" w:hAnsi="Times New Roman"/>
          <w:bCs/>
          <w:i/>
          <w:iCs/>
          <w:lang w:val="it-IT"/>
        </w:rPr>
        <w:t xml:space="preserve">Some comparative </w:t>
      </w:r>
      <w:proofErr w:type="spellStart"/>
      <w:r>
        <w:rPr>
          <w:rFonts w:ascii="Times New Roman" w:hAnsi="Times New Roman"/>
          <w:bCs/>
          <w:i/>
          <w:iCs/>
          <w:lang w:val="it-IT"/>
        </w:rPr>
        <w:t>Reflec</w:t>
      </w:r>
      <w:r w:rsidRPr="00DF769E">
        <w:rPr>
          <w:rFonts w:ascii="Times New Roman" w:hAnsi="Times New Roman"/>
          <w:bCs/>
          <w:i/>
          <w:iCs/>
          <w:lang w:val="it-IT"/>
        </w:rPr>
        <w:t>tions</w:t>
      </w:r>
      <w:proofErr w:type="spellEnd"/>
      <w:r w:rsidRPr="00DF769E">
        <w:rPr>
          <w:bCs/>
          <w:lang w:val="it-IT"/>
        </w:rPr>
        <w:t xml:space="preserve">, in </w:t>
      </w:r>
      <w:r w:rsidRPr="00DF769E">
        <w:rPr>
          <w:rFonts w:ascii="Times New Roman" w:hAnsi="Times New Roman"/>
          <w:bCs/>
          <w:i/>
          <w:lang w:val="it-IT"/>
        </w:rPr>
        <w:t>Studia Canonica</w:t>
      </w:r>
      <w:r w:rsidRPr="00DF769E">
        <w:rPr>
          <w:rFonts w:ascii="Times New Roman" w:hAnsi="Times New Roman"/>
          <w:bCs/>
          <w:lang w:val="it-IT"/>
        </w:rPr>
        <w:t xml:space="preserve"> 28 (1994), pp. 407-451</w:t>
      </w:r>
      <w:r w:rsidR="00870E11">
        <w:rPr>
          <w:rFonts w:ascii="Times New Roman" w:hAnsi="Times New Roman"/>
          <w:bCs/>
          <w:lang w:val="it-IT"/>
        </w:rPr>
        <w:t xml:space="preserve"> [</w:t>
      </w:r>
      <w:r>
        <w:rPr>
          <w:rFonts w:ascii="Times New Roman" w:hAnsi="Times New Roman"/>
          <w:bCs/>
          <w:lang w:val="it-IT"/>
        </w:rPr>
        <w:t xml:space="preserve">per un suo aggiornamento: cfr. </w:t>
      </w:r>
      <w:r w:rsidRPr="00DF769E">
        <w:rPr>
          <w:smallCaps/>
          <w:color w:val="000000"/>
          <w:shd w:val="clear" w:color="auto" w:fill="FFFFFF"/>
          <w:lang w:val="it-IT"/>
        </w:rPr>
        <w:t xml:space="preserve">T. </w:t>
      </w:r>
      <w:r w:rsidRPr="00DF769E">
        <w:rPr>
          <w:rFonts w:ascii="Times New Roman" w:hAnsi="Times New Roman"/>
          <w:smallCaps/>
          <w:color w:val="000000"/>
          <w:shd w:val="clear" w:color="auto" w:fill="FFFFFF"/>
          <w:lang w:val="it-IT"/>
        </w:rPr>
        <w:t>Green</w:t>
      </w:r>
      <w:r w:rsidRPr="00DF769E">
        <w:rPr>
          <w:color w:val="000000"/>
          <w:shd w:val="clear" w:color="auto" w:fill="FFFFFF"/>
          <w:lang w:val="it-IT"/>
        </w:rPr>
        <w:t>,</w:t>
      </w:r>
      <w:r w:rsidRPr="00DF769E">
        <w:rPr>
          <w:rFonts w:ascii="Times New Roman" w:hAnsi="Times New Roman"/>
          <w:color w:val="000000"/>
          <w:shd w:val="clear" w:color="auto" w:fill="FFFFFF"/>
          <w:lang w:val="it-IT"/>
        </w:rPr>
        <w:t xml:space="preserve"> </w:t>
      </w:r>
      <w:proofErr w:type="spellStart"/>
      <w:r w:rsidRPr="00DF769E">
        <w:rPr>
          <w:rFonts w:ascii="Times New Roman" w:hAnsi="Times New Roman"/>
          <w:i/>
          <w:color w:val="000000"/>
          <w:shd w:val="clear" w:color="auto" w:fill="FFFFFF"/>
          <w:lang w:val="it-IT"/>
        </w:rPr>
        <w:t>Penal</w:t>
      </w:r>
      <w:proofErr w:type="spellEnd"/>
      <w:r w:rsidRPr="00DF769E">
        <w:rPr>
          <w:rFonts w:ascii="Times New Roman" w:hAnsi="Times New Roman"/>
          <w:i/>
          <w:color w:val="000000"/>
          <w:shd w:val="clear" w:color="auto" w:fill="FFFFFF"/>
          <w:lang w:val="it-IT"/>
        </w:rPr>
        <w:t xml:space="preserve"> Law: An </w:t>
      </w:r>
      <w:proofErr w:type="spellStart"/>
      <w:r w:rsidRPr="00DF769E">
        <w:rPr>
          <w:rFonts w:ascii="Times New Roman" w:hAnsi="Times New Roman"/>
          <w:i/>
          <w:color w:val="000000"/>
          <w:shd w:val="clear" w:color="auto" w:fill="FFFFFF"/>
          <w:lang w:val="it-IT"/>
        </w:rPr>
        <w:t>Eastern</w:t>
      </w:r>
      <w:proofErr w:type="spellEnd"/>
      <w:r w:rsidRPr="00DF769E">
        <w:rPr>
          <w:rFonts w:ascii="Times New Roman" w:hAnsi="Times New Roman"/>
          <w:i/>
          <w:color w:val="000000"/>
          <w:shd w:val="clear" w:color="auto" w:fill="FFFFFF"/>
          <w:lang w:val="it-IT"/>
        </w:rPr>
        <w:t xml:space="preserve"> </w:t>
      </w:r>
      <w:proofErr w:type="spellStart"/>
      <w:r w:rsidRPr="00DF769E">
        <w:rPr>
          <w:rFonts w:ascii="Times New Roman" w:hAnsi="Times New Roman"/>
          <w:i/>
          <w:color w:val="000000"/>
          <w:shd w:val="clear" w:color="auto" w:fill="FFFFFF"/>
          <w:lang w:val="it-IT"/>
        </w:rPr>
        <w:t>Perspective</w:t>
      </w:r>
      <w:proofErr w:type="spellEnd"/>
      <w:r w:rsidRPr="00DF769E">
        <w:rPr>
          <w:rFonts w:ascii="Times New Roman" w:hAnsi="Times New Roman"/>
          <w:i/>
          <w:color w:val="000000"/>
          <w:shd w:val="clear" w:color="auto" w:fill="FFFFFF"/>
          <w:lang w:val="it-IT"/>
        </w:rPr>
        <w:t xml:space="preserve"> (</w:t>
      </w:r>
      <w:r w:rsidRPr="00DF769E">
        <w:rPr>
          <w:rFonts w:ascii="Times New Roman" w:hAnsi="Times New Roman"/>
          <w:i/>
          <w:iCs/>
          <w:color w:val="000000"/>
          <w:shd w:val="clear" w:color="auto" w:fill="FFFFFF"/>
          <w:lang w:val="it-IT"/>
        </w:rPr>
        <w:t>CCEO</w:t>
      </w:r>
      <w:r w:rsidRPr="00DF769E">
        <w:rPr>
          <w:rStyle w:val="apple-converted-space"/>
          <w:rFonts w:ascii="Times New Roman" w:hAnsi="Times New Roman"/>
          <w:i/>
          <w:color w:val="000000"/>
          <w:shd w:val="clear" w:color="auto" w:fill="FFFFFF"/>
          <w:lang w:val="it-IT"/>
        </w:rPr>
        <w:t> </w:t>
      </w:r>
      <w:r w:rsidRPr="00DF769E">
        <w:rPr>
          <w:rFonts w:ascii="Times New Roman" w:hAnsi="Times New Roman"/>
          <w:i/>
          <w:color w:val="000000"/>
          <w:shd w:val="clear" w:color="auto" w:fill="FFFFFF"/>
          <w:lang w:val="it-IT"/>
        </w:rPr>
        <w:t>1401-1487)</w:t>
      </w:r>
      <w:r w:rsidR="00870E11">
        <w:rPr>
          <w:rFonts w:ascii="Times New Roman" w:hAnsi="Times New Roman"/>
          <w:color w:val="000000"/>
          <w:shd w:val="clear" w:color="auto" w:fill="FFFFFF"/>
          <w:lang w:val="it-IT"/>
        </w:rPr>
        <w:t xml:space="preserve">, in </w:t>
      </w:r>
      <w:proofErr w:type="spellStart"/>
      <w:r w:rsidRPr="00870E11">
        <w:rPr>
          <w:rFonts w:ascii="Times New Roman" w:hAnsi="Times New Roman"/>
          <w:i/>
          <w:color w:val="000000"/>
          <w:shd w:val="clear" w:color="auto" w:fill="FFFFFF"/>
          <w:lang w:val="it-IT"/>
        </w:rPr>
        <w:t>Studies</w:t>
      </w:r>
      <w:proofErr w:type="spellEnd"/>
      <w:r w:rsidRPr="00870E11">
        <w:rPr>
          <w:rFonts w:ascii="Times New Roman" w:hAnsi="Times New Roman"/>
          <w:i/>
          <w:color w:val="000000"/>
          <w:shd w:val="clear" w:color="auto" w:fill="FFFFFF"/>
          <w:lang w:val="it-IT"/>
        </w:rPr>
        <w:t xml:space="preserve"> in Canon Law</w:t>
      </w:r>
      <w:r w:rsidRPr="00DF769E">
        <w:rPr>
          <w:rFonts w:ascii="Times New Roman" w:hAnsi="Times New Roman"/>
          <w:color w:val="000000"/>
          <w:shd w:val="clear" w:color="auto" w:fill="FFFFFF"/>
          <w:lang w:val="it-IT"/>
        </w:rPr>
        <w:t xml:space="preserve"> 8 (2012), pp. 87-114</w:t>
      </w:r>
      <w:r w:rsidR="00870E11">
        <w:rPr>
          <w:rFonts w:ascii="Times New Roman" w:hAnsi="Times New Roman"/>
          <w:color w:val="000000"/>
          <w:shd w:val="clear" w:color="auto" w:fill="FFFFFF"/>
          <w:lang w:val="it-IT"/>
        </w:rPr>
        <w:t>]</w:t>
      </w:r>
      <w:r w:rsidRPr="00DF769E">
        <w:rPr>
          <w:rFonts w:ascii="Times New Roman" w:hAnsi="Times New Roman"/>
          <w:bCs/>
          <w:lang w:val="it-IT"/>
        </w:rPr>
        <w:t xml:space="preserve">; </w:t>
      </w:r>
      <w:r w:rsidR="009C112B" w:rsidRPr="00FB395B">
        <w:rPr>
          <w:rFonts w:ascii="Times New Roman" w:hAnsi="Times New Roman"/>
          <w:lang w:val="it-IT"/>
        </w:rPr>
        <w:t xml:space="preserve">G. </w:t>
      </w:r>
      <w:r w:rsidR="009C112B" w:rsidRPr="00FB395B">
        <w:rPr>
          <w:rFonts w:ascii="Times New Roman" w:hAnsi="Times New Roman"/>
          <w:smallCaps/>
          <w:lang w:val="it-IT"/>
        </w:rPr>
        <w:t xml:space="preserve">Di Mattia, </w:t>
      </w:r>
      <w:r w:rsidR="009C112B" w:rsidRPr="00FB395B">
        <w:rPr>
          <w:rFonts w:ascii="Times New Roman" w:hAnsi="Times New Roman"/>
          <w:i/>
          <w:lang w:val="it-IT"/>
        </w:rPr>
        <w:t>La normativa di diritto penale nel “</w:t>
      </w:r>
      <w:proofErr w:type="spellStart"/>
      <w:r w:rsidR="009C112B" w:rsidRPr="00FB395B">
        <w:rPr>
          <w:rFonts w:ascii="Times New Roman" w:hAnsi="Times New Roman"/>
          <w:i/>
          <w:lang w:val="it-IT"/>
        </w:rPr>
        <w:t>Codex</w:t>
      </w:r>
      <w:proofErr w:type="spellEnd"/>
      <w:r w:rsidR="009C112B" w:rsidRPr="00FB395B">
        <w:rPr>
          <w:rFonts w:ascii="Times New Roman" w:hAnsi="Times New Roman"/>
          <w:i/>
          <w:lang w:val="it-IT"/>
        </w:rPr>
        <w:t xml:space="preserve"> Iuris Canonici” e nel “</w:t>
      </w:r>
      <w:proofErr w:type="spellStart"/>
      <w:r w:rsidR="009C112B" w:rsidRPr="00FB395B">
        <w:rPr>
          <w:rFonts w:ascii="Times New Roman" w:hAnsi="Times New Roman"/>
          <w:i/>
          <w:lang w:val="it-IT"/>
        </w:rPr>
        <w:t>Codex</w:t>
      </w:r>
      <w:proofErr w:type="spellEnd"/>
      <w:r w:rsidR="009C112B" w:rsidRPr="00FB395B">
        <w:rPr>
          <w:rFonts w:ascii="Times New Roman" w:hAnsi="Times New Roman"/>
          <w:i/>
          <w:lang w:val="it-IT"/>
        </w:rPr>
        <w:t xml:space="preserve"> </w:t>
      </w:r>
      <w:proofErr w:type="spellStart"/>
      <w:r w:rsidR="009C112B" w:rsidRPr="00FB395B">
        <w:rPr>
          <w:rFonts w:ascii="Times New Roman" w:hAnsi="Times New Roman"/>
          <w:i/>
          <w:lang w:val="it-IT"/>
        </w:rPr>
        <w:t>Canonum</w:t>
      </w:r>
      <w:proofErr w:type="spellEnd"/>
      <w:r w:rsidR="009C112B" w:rsidRPr="00FB395B">
        <w:rPr>
          <w:rFonts w:ascii="Times New Roman" w:hAnsi="Times New Roman"/>
          <w:i/>
          <w:lang w:val="it-IT"/>
        </w:rPr>
        <w:t xml:space="preserve"> </w:t>
      </w:r>
      <w:proofErr w:type="spellStart"/>
      <w:r w:rsidR="009C112B" w:rsidRPr="00FB395B">
        <w:rPr>
          <w:rFonts w:ascii="Times New Roman" w:hAnsi="Times New Roman"/>
          <w:i/>
          <w:lang w:val="it-IT"/>
        </w:rPr>
        <w:t>Ecclesiarum</w:t>
      </w:r>
      <w:proofErr w:type="spellEnd"/>
      <w:r w:rsidR="009C112B" w:rsidRPr="00FB395B">
        <w:rPr>
          <w:rFonts w:ascii="Times New Roman" w:hAnsi="Times New Roman"/>
          <w:i/>
          <w:lang w:val="it-IT"/>
        </w:rPr>
        <w:t xml:space="preserve"> </w:t>
      </w:r>
      <w:proofErr w:type="spellStart"/>
      <w:r w:rsidR="009C112B" w:rsidRPr="00FB395B">
        <w:rPr>
          <w:rFonts w:ascii="Times New Roman" w:hAnsi="Times New Roman"/>
          <w:i/>
          <w:lang w:val="it-IT"/>
        </w:rPr>
        <w:t>Orientalium</w:t>
      </w:r>
      <w:proofErr w:type="spellEnd"/>
      <w:r w:rsidR="009C112B" w:rsidRPr="00FB395B">
        <w:rPr>
          <w:rFonts w:ascii="Times New Roman" w:hAnsi="Times New Roman"/>
          <w:i/>
          <w:lang w:val="it-IT"/>
        </w:rPr>
        <w:t xml:space="preserve">” </w:t>
      </w:r>
      <w:r w:rsidR="009C112B" w:rsidRPr="00FB395B">
        <w:rPr>
          <w:rFonts w:ascii="Times New Roman" w:hAnsi="Times New Roman"/>
          <w:lang w:val="it-IT"/>
        </w:rPr>
        <w:t>in</w:t>
      </w:r>
      <w:r w:rsidR="009C112B">
        <w:rPr>
          <w:rFonts w:ascii="Times New Roman" w:hAnsi="Times New Roman"/>
          <w:lang w:val="it-IT"/>
        </w:rPr>
        <w:t xml:space="preserve"> </w:t>
      </w:r>
      <w:r w:rsidR="009C112B" w:rsidRPr="00FB395B">
        <w:rPr>
          <w:rFonts w:ascii="Times New Roman" w:hAnsi="Times New Roman"/>
          <w:lang w:val="it-IT"/>
        </w:rPr>
        <w:t xml:space="preserve">K. </w:t>
      </w:r>
      <w:proofErr w:type="spellStart"/>
      <w:r w:rsidR="009C112B" w:rsidRPr="009C112B">
        <w:rPr>
          <w:rFonts w:ascii="Times New Roman" w:hAnsi="Times New Roman"/>
          <w:smallCaps/>
          <w:lang w:val="it-IT"/>
        </w:rPr>
        <w:t>Bharanikulangara</w:t>
      </w:r>
      <w:proofErr w:type="spellEnd"/>
      <w:r w:rsidR="009C112B">
        <w:rPr>
          <w:rFonts w:ascii="Times New Roman" w:hAnsi="Times New Roman"/>
          <w:lang w:val="it-IT"/>
        </w:rPr>
        <w:t xml:space="preserve"> (ed.)</w:t>
      </w:r>
      <w:r w:rsidR="009C112B" w:rsidRPr="00FB395B">
        <w:rPr>
          <w:rFonts w:ascii="Times New Roman" w:hAnsi="Times New Roman"/>
          <w:lang w:val="it-IT"/>
        </w:rPr>
        <w:t xml:space="preserve">, </w:t>
      </w:r>
      <w:r w:rsidR="009C112B" w:rsidRPr="00FB395B">
        <w:rPr>
          <w:rFonts w:ascii="Times New Roman" w:hAnsi="Times New Roman"/>
          <w:i/>
          <w:lang w:val="it-IT"/>
        </w:rPr>
        <w:t>Il Diritto Canonico Orientale nell’ordinamento ecclesiale</w:t>
      </w:r>
      <w:r w:rsidR="009C112B" w:rsidRPr="00FB395B">
        <w:rPr>
          <w:rFonts w:ascii="Times New Roman" w:hAnsi="Times New Roman"/>
          <w:lang w:val="it-IT"/>
        </w:rPr>
        <w:t>, Città</w:t>
      </w:r>
      <w:r w:rsidR="009C112B">
        <w:rPr>
          <w:rFonts w:ascii="Times New Roman" w:hAnsi="Times New Roman"/>
          <w:lang w:val="it-IT"/>
        </w:rPr>
        <w:t xml:space="preserve"> del Vaticano 1995, pp. 191-210; </w:t>
      </w:r>
      <w:r w:rsidRPr="00DF769E">
        <w:rPr>
          <w:lang w:val="it-IT"/>
        </w:rPr>
        <w:t xml:space="preserve">H. </w:t>
      </w:r>
      <w:proofErr w:type="spellStart"/>
      <w:r w:rsidRPr="00A57C99">
        <w:rPr>
          <w:rFonts w:ascii="Times New Roman" w:hAnsi="Times New Roman"/>
          <w:bCs/>
          <w:smallCaps/>
          <w:lang w:val="it-IT"/>
        </w:rPr>
        <w:t>Alwan</w:t>
      </w:r>
      <w:proofErr w:type="spellEnd"/>
      <w:r>
        <w:rPr>
          <w:bCs/>
          <w:lang w:val="it-IT"/>
        </w:rPr>
        <w:t xml:space="preserve">, </w:t>
      </w:r>
      <w:proofErr w:type="spellStart"/>
      <w:r w:rsidRPr="00A97F1B">
        <w:rPr>
          <w:rFonts w:ascii="Times New Roman" w:hAnsi="Times New Roman"/>
          <w:bCs/>
          <w:i/>
          <w:iCs/>
          <w:lang w:val="it-IT"/>
        </w:rPr>
        <w:t>Les</w:t>
      </w:r>
      <w:proofErr w:type="spellEnd"/>
      <w:r w:rsidRPr="00A97F1B">
        <w:rPr>
          <w:rFonts w:ascii="Times New Roman" w:hAnsi="Times New Roman"/>
          <w:bCs/>
          <w:i/>
          <w:iCs/>
          <w:lang w:val="it-IT"/>
        </w:rPr>
        <w:t xml:space="preserve"> </w:t>
      </w:r>
      <w:proofErr w:type="spellStart"/>
      <w:r w:rsidRPr="00A97F1B">
        <w:rPr>
          <w:rFonts w:ascii="Times New Roman" w:hAnsi="Times New Roman"/>
          <w:bCs/>
          <w:i/>
          <w:iCs/>
          <w:lang w:val="it-IT"/>
        </w:rPr>
        <w:t>santions</w:t>
      </w:r>
      <w:proofErr w:type="spellEnd"/>
      <w:r w:rsidRPr="00A97F1B">
        <w:rPr>
          <w:rFonts w:ascii="Times New Roman" w:hAnsi="Times New Roman"/>
          <w:bCs/>
          <w:i/>
          <w:iCs/>
          <w:lang w:val="it-IT"/>
        </w:rPr>
        <w:t xml:space="preserve"> </w:t>
      </w:r>
      <w:proofErr w:type="spellStart"/>
      <w:r w:rsidRPr="00A97F1B">
        <w:rPr>
          <w:rFonts w:ascii="Times New Roman" w:hAnsi="Times New Roman"/>
          <w:bCs/>
          <w:i/>
          <w:iCs/>
          <w:lang w:val="it-IT"/>
        </w:rPr>
        <w:t>pénales</w:t>
      </w:r>
      <w:proofErr w:type="spellEnd"/>
      <w:r w:rsidRPr="00A57C99">
        <w:rPr>
          <w:rFonts w:ascii="Times New Roman" w:hAnsi="Times New Roman"/>
          <w:bCs/>
          <w:lang w:val="it-IT"/>
        </w:rPr>
        <w:t>,</w:t>
      </w:r>
      <w:r w:rsidRPr="00A57C99">
        <w:rPr>
          <w:rFonts w:ascii="Times New Roman" w:hAnsi="Times New Roman"/>
          <w:lang w:val="it-IT"/>
        </w:rPr>
        <w:t xml:space="preserve"> in </w:t>
      </w:r>
      <w:r w:rsidRPr="00A57C99">
        <w:rPr>
          <w:rFonts w:ascii="Times New Roman" w:hAnsi="Times New Roman"/>
          <w:smallCaps/>
          <w:lang w:val="it-IT"/>
        </w:rPr>
        <w:t xml:space="preserve">A. Al-Ahmar </w:t>
      </w:r>
      <w:r w:rsidRPr="00A57C99">
        <w:rPr>
          <w:rFonts w:ascii="Times New Roman" w:hAnsi="Times New Roman"/>
          <w:lang w:val="it-IT"/>
        </w:rPr>
        <w:t>–</w:t>
      </w:r>
      <w:r w:rsidRPr="00A57C99">
        <w:rPr>
          <w:rFonts w:ascii="Times New Roman" w:hAnsi="Times New Roman"/>
          <w:smallCaps/>
          <w:lang w:val="it-IT"/>
        </w:rPr>
        <w:t xml:space="preserve"> A. Khalifé </w:t>
      </w:r>
      <w:r w:rsidRPr="00A57C99">
        <w:rPr>
          <w:rFonts w:ascii="Times New Roman" w:hAnsi="Times New Roman"/>
          <w:lang w:val="it-IT"/>
        </w:rPr>
        <w:t>–</w:t>
      </w:r>
      <w:r w:rsidRPr="00A57C99">
        <w:rPr>
          <w:rFonts w:ascii="Times New Roman" w:hAnsi="Times New Roman"/>
          <w:smallCaps/>
          <w:lang w:val="it-IT"/>
        </w:rPr>
        <w:t xml:space="preserve"> D. Le Tourneau</w:t>
      </w:r>
      <w:r w:rsidRPr="00A57C99">
        <w:rPr>
          <w:rFonts w:ascii="Times New Roman" w:hAnsi="Times New Roman"/>
          <w:lang w:val="it-IT"/>
        </w:rPr>
        <w:t xml:space="preserve"> (</w:t>
      </w:r>
      <w:proofErr w:type="spellStart"/>
      <w:r w:rsidRPr="00A57C99">
        <w:rPr>
          <w:rFonts w:ascii="Times New Roman" w:hAnsi="Times New Roman"/>
          <w:lang w:val="it-IT"/>
        </w:rPr>
        <w:t>eds</w:t>
      </w:r>
      <w:proofErr w:type="spellEnd"/>
      <w:r w:rsidRPr="00A57C99">
        <w:rPr>
          <w:rFonts w:ascii="Times New Roman" w:hAnsi="Times New Roman"/>
          <w:lang w:val="it-IT"/>
        </w:rPr>
        <w:t xml:space="preserve">.), </w:t>
      </w:r>
      <w:r w:rsidRPr="00A57C99">
        <w:rPr>
          <w:rFonts w:ascii="Times New Roman" w:hAnsi="Times New Roman"/>
          <w:i/>
          <w:lang w:val="it-IT"/>
        </w:rPr>
        <w:t xml:space="preserve">Acta </w:t>
      </w:r>
      <w:proofErr w:type="spellStart"/>
      <w:r w:rsidRPr="00A57C99">
        <w:rPr>
          <w:rFonts w:ascii="Times New Roman" w:hAnsi="Times New Roman"/>
          <w:i/>
          <w:lang w:val="it-IT"/>
        </w:rPr>
        <w:t>Symposii</w:t>
      </w:r>
      <w:proofErr w:type="spellEnd"/>
      <w:r w:rsidRPr="00A57C99">
        <w:rPr>
          <w:rFonts w:ascii="Times New Roman" w:hAnsi="Times New Roman"/>
          <w:i/>
          <w:lang w:val="it-IT"/>
        </w:rPr>
        <w:t xml:space="preserve"> </w:t>
      </w:r>
      <w:proofErr w:type="spellStart"/>
      <w:r w:rsidRPr="00A57C99">
        <w:rPr>
          <w:rFonts w:ascii="Times New Roman" w:hAnsi="Times New Roman"/>
          <w:i/>
          <w:lang w:val="it-IT"/>
        </w:rPr>
        <w:t>Internationalis</w:t>
      </w:r>
      <w:proofErr w:type="spellEnd"/>
      <w:r w:rsidRPr="00A57C99">
        <w:rPr>
          <w:rFonts w:ascii="Times New Roman" w:hAnsi="Times New Roman"/>
          <w:i/>
          <w:lang w:val="it-IT"/>
        </w:rPr>
        <w:t xml:space="preserve"> circa </w:t>
      </w:r>
      <w:proofErr w:type="spellStart"/>
      <w:r w:rsidRPr="00A57C99">
        <w:rPr>
          <w:rFonts w:ascii="Times New Roman" w:hAnsi="Times New Roman"/>
          <w:i/>
          <w:lang w:val="it-IT"/>
        </w:rPr>
        <w:t>Codicem</w:t>
      </w:r>
      <w:proofErr w:type="spellEnd"/>
      <w:r w:rsidRPr="00A57C99">
        <w:rPr>
          <w:rFonts w:ascii="Times New Roman" w:hAnsi="Times New Roman"/>
          <w:i/>
          <w:lang w:val="it-IT"/>
        </w:rPr>
        <w:t xml:space="preserve"> </w:t>
      </w:r>
      <w:proofErr w:type="spellStart"/>
      <w:r w:rsidRPr="00A57C99">
        <w:rPr>
          <w:rFonts w:ascii="Times New Roman" w:hAnsi="Times New Roman"/>
          <w:i/>
          <w:lang w:val="it-IT"/>
        </w:rPr>
        <w:t>Canonum</w:t>
      </w:r>
      <w:proofErr w:type="spellEnd"/>
      <w:r w:rsidRPr="00A57C99">
        <w:rPr>
          <w:rFonts w:ascii="Times New Roman" w:hAnsi="Times New Roman"/>
          <w:i/>
          <w:lang w:val="it-IT"/>
        </w:rPr>
        <w:t xml:space="preserve"> </w:t>
      </w:r>
      <w:proofErr w:type="spellStart"/>
      <w:r w:rsidRPr="00A57C99">
        <w:rPr>
          <w:rFonts w:ascii="Times New Roman" w:hAnsi="Times New Roman"/>
          <w:i/>
          <w:lang w:val="it-IT"/>
        </w:rPr>
        <w:t>Ecclesiarum</w:t>
      </w:r>
      <w:proofErr w:type="spellEnd"/>
      <w:r w:rsidRPr="00A57C99">
        <w:rPr>
          <w:rFonts w:ascii="Times New Roman" w:hAnsi="Times New Roman"/>
          <w:i/>
          <w:lang w:val="it-IT"/>
        </w:rPr>
        <w:t xml:space="preserve"> </w:t>
      </w:r>
      <w:proofErr w:type="spellStart"/>
      <w:r w:rsidRPr="00A57C99">
        <w:rPr>
          <w:rFonts w:ascii="Times New Roman" w:hAnsi="Times New Roman"/>
          <w:i/>
          <w:lang w:val="it-IT"/>
        </w:rPr>
        <w:t>Orientalium</w:t>
      </w:r>
      <w:proofErr w:type="spellEnd"/>
      <w:r w:rsidRPr="00A57C99">
        <w:rPr>
          <w:rFonts w:ascii="Times New Roman" w:hAnsi="Times New Roman"/>
          <w:i/>
          <w:lang w:val="it-IT"/>
        </w:rPr>
        <w:t xml:space="preserve">, Kaslik 24-29 </w:t>
      </w:r>
      <w:proofErr w:type="spellStart"/>
      <w:r w:rsidRPr="00A57C99">
        <w:rPr>
          <w:rFonts w:ascii="Times New Roman" w:hAnsi="Times New Roman"/>
          <w:i/>
          <w:lang w:val="it-IT"/>
        </w:rPr>
        <w:t>aprilis</w:t>
      </w:r>
      <w:proofErr w:type="spellEnd"/>
      <w:r w:rsidRPr="00A57C99">
        <w:rPr>
          <w:rFonts w:ascii="Times New Roman" w:hAnsi="Times New Roman"/>
          <w:i/>
          <w:lang w:val="it-IT"/>
        </w:rPr>
        <w:t xml:space="preserve"> 1995,</w:t>
      </w:r>
      <w:r w:rsidRPr="00A57C99">
        <w:rPr>
          <w:rFonts w:ascii="Times New Roman" w:hAnsi="Times New Roman"/>
          <w:lang w:val="it-IT"/>
        </w:rPr>
        <w:t xml:space="preserve"> </w:t>
      </w:r>
      <w:proofErr w:type="spellStart"/>
      <w:r w:rsidRPr="00A57C99">
        <w:rPr>
          <w:rFonts w:ascii="Times New Roman" w:hAnsi="Times New Roman"/>
          <w:lang w:val="it-IT"/>
        </w:rPr>
        <w:t>Université</w:t>
      </w:r>
      <w:proofErr w:type="spellEnd"/>
      <w:r w:rsidRPr="00A57C99">
        <w:rPr>
          <w:rFonts w:ascii="Times New Roman" w:hAnsi="Times New Roman"/>
          <w:lang w:val="it-IT"/>
        </w:rPr>
        <w:t xml:space="preserve"> Saint-Esprit de Kaslik, Kaslik (Libano) </w:t>
      </w:r>
      <w:r>
        <w:rPr>
          <w:rFonts w:ascii="Times New Roman" w:hAnsi="Times New Roman"/>
          <w:lang w:val="it-IT"/>
        </w:rPr>
        <w:t>1996, pp. 369-414;</w:t>
      </w:r>
      <w:r w:rsidR="00870E11">
        <w:rPr>
          <w:rFonts w:ascii="Times New Roman" w:hAnsi="Times New Roman"/>
          <w:lang w:val="it-IT"/>
        </w:rPr>
        <w:t xml:space="preserve"> </w:t>
      </w:r>
      <w:r w:rsidR="00870E11">
        <w:rPr>
          <w:bCs/>
          <w:smallCaps/>
          <w:lang w:val="it-IT"/>
        </w:rPr>
        <w:t xml:space="preserve">M. </w:t>
      </w:r>
      <w:r w:rsidR="00870E11" w:rsidRPr="00840C6C">
        <w:rPr>
          <w:rFonts w:ascii="Times New Roman" w:hAnsi="Times New Roman"/>
          <w:bCs/>
          <w:smallCaps/>
          <w:lang w:val="it-IT"/>
        </w:rPr>
        <w:t>Ventura</w:t>
      </w:r>
      <w:r w:rsidR="00870E11">
        <w:rPr>
          <w:bCs/>
          <w:lang w:val="it-IT"/>
        </w:rPr>
        <w:t>,</w:t>
      </w:r>
      <w:r w:rsidR="00870E11" w:rsidRPr="00840C6C">
        <w:rPr>
          <w:rFonts w:ascii="Times New Roman" w:hAnsi="Times New Roman"/>
          <w:bCs/>
          <w:lang w:val="it-IT"/>
        </w:rPr>
        <w:t xml:space="preserve"> </w:t>
      </w:r>
      <w:r w:rsidR="00870E11" w:rsidRPr="00840C6C">
        <w:rPr>
          <w:rFonts w:ascii="Times New Roman" w:hAnsi="Times New Roman"/>
          <w:bCs/>
          <w:i/>
          <w:lang w:val="it-IT"/>
        </w:rPr>
        <w:t>Spunti di comparazione in diritto penale canonico dopo la promulgazione del Codice delle Chiese orientali</w:t>
      </w:r>
      <w:r w:rsidR="00870E11" w:rsidRPr="00840C6C">
        <w:rPr>
          <w:rFonts w:ascii="Times New Roman" w:hAnsi="Times New Roman"/>
          <w:bCs/>
          <w:lang w:val="it-IT"/>
        </w:rPr>
        <w:t xml:space="preserve">, in </w:t>
      </w:r>
      <w:r w:rsidR="00870E11" w:rsidRPr="00840C6C">
        <w:rPr>
          <w:i/>
          <w:lang w:val="it-IT"/>
        </w:rPr>
        <w:t>Il Diritto Ecclesiastico</w:t>
      </w:r>
      <w:r w:rsidR="00870E11" w:rsidRPr="00840C6C">
        <w:rPr>
          <w:rFonts w:ascii="Times New Roman" w:hAnsi="Times New Roman"/>
          <w:bCs/>
          <w:lang w:val="it-IT"/>
        </w:rPr>
        <w:t xml:space="preserve"> 107 (1996)</w:t>
      </w:r>
      <w:r w:rsidR="00870E11">
        <w:rPr>
          <w:bCs/>
          <w:lang w:val="it-IT"/>
        </w:rPr>
        <w:t>,</w:t>
      </w:r>
      <w:r w:rsidR="00870E11" w:rsidRPr="00840C6C">
        <w:rPr>
          <w:rFonts w:ascii="Times New Roman" w:hAnsi="Times New Roman"/>
          <w:bCs/>
          <w:lang w:val="it-IT"/>
        </w:rPr>
        <w:t xml:space="preserve"> </w:t>
      </w:r>
      <w:r w:rsidR="00870E11">
        <w:rPr>
          <w:bCs/>
          <w:lang w:val="it-IT"/>
        </w:rPr>
        <w:t xml:space="preserve">pp. </w:t>
      </w:r>
      <w:r w:rsidR="00870E11" w:rsidRPr="00840C6C">
        <w:rPr>
          <w:rFonts w:ascii="Times New Roman" w:hAnsi="Times New Roman"/>
          <w:bCs/>
          <w:lang w:val="it-IT"/>
        </w:rPr>
        <w:t>637-665</w:t>
      </w:r>
      <w:r w:rsidR="00870E11">
        <w:rPr>
          <w:rFonts w:ascii="Times New Roman" w:hAnsi="Times New Roman"/>
          <w:bCs/>
          <w:lang w:val="it-IT"/>
        </w:rPr>
        <w:t>;</w:t>
      </w:r>
      <w:r>
        <w:rPr>
          <w:rFonts w:ascii="Times New Roman" w:hAnsi="Times New Roman"/>
          <w:lang w:val="it-IT"/>
        </w:rPr>
        <w:t xml:space="preserve"> </w:t>
      </w:r>
      <w:r w:rsidRPr="00FD53B9">
        <w:rPr>
          <w:bCs/>
          <w:smallCaps/>
          <w:lang w:val="it-IT"/>
        </w:rPr>
        <w:t>J. Faris,</w:t>
      </w:r>
      <w:r w:rsidRPr="00FD53B9">
        <w:rPr>
          <w:rFonts w:ascii="Times New Roman" w:hAnsi="Times New Roman"/>
          <w:bCs/>
          <w:lang w:val="it-IT"/>
        </w:rPr>
        <w:t xml:space="preserve"> </w:t>
      </w:r>
      <w:proofErr w:type="spellStart"/>
      <w:r w:rsidRPr="00FD53B9">
        <w:rPr>
          <w:rFonts w:ascii="Times New Roman" w:hAnsi="Times New Roman"/>
          <w:bCs/>
          <w:i/>
          <w:lang w:val="it-IT"/>
        </w:rPr>
        <w:t>Penal</w:t>
      </w:r>
      <w:proofErr w:type="spellEnd"/>
      <w:r w:rsidRPr="00FD53B9">
        <w:rPr>
          <w:rFonts w:ascii="Times New Roman" w:hAnsi="Times New Roman"/>
          <w:bCs/>
          <w:i/>
          <w:lang w:val="it-IT"/>
        </w:rPr>
        <w:t xml:space="preserve"> Law in the Catholic Churches: A Comparative </w:t>
      </w:r>
      <w:proofErr w:type="spellStart"/>
      <w:r w:rsidRPr="00FD53B9">
        <w:rPr>
          <w:rFonts w:ascii="Times New Roman" w:hAnsi="Times New Roman"/>
          <w:bCs/>
          <w:i/>
          <w:lang w:val="it-IT"/>
        </w:rPr>
        <w:t>Overview</w:t>
      </w:r>
      <w:proofErr w:type="spellEnd"/>
      <w:r w:rsidR="009C112B">
        <w:rPr>
          <w:rFonts w:ascii="Times New Roman" w:hAnsi="Times New Roman"/>
          <w:bCs/>
          <w:lang w:val="it-IT"/>
        </w:rPr>
        <w:t xml:space="preserve">, in </w:t>
      </w:r>
      <w:r w:rsidRPr="009C112B">
        <w:rPr>
          <w:rFonts w:ascii="Times New Roman" w:hAnsi="Times New Roman"/>
          <w:bCs/>
          <w:i/>
          <w:iCs/>
          <w:lang w:val="it-IT"/>
        </w:rPr>
        <w:t>Folia Canonica</w:t>
      </w:r>
      <w:r w:rsidRPr="00FD53B9">
        <w:rPr>
          <w:rFonts w:ascii="Times New Roman" w:hAnsi="Times New Roman"/>
          <w:bCs/>
          <w:i/>
          <w:lang w:val="it-IT"/>
        </w:rPr>
        <w:t xml:space="preserve"> </w:t>
      </w:r>
      <w:r w:rsidRPr="00FD53B9">
        <w:rPr>
          <w:rFonts w:ascii="Times New Roman" w:hAnsi="Times New Roman"/>
          <w:bCs/>
          <w:lang w:val="it-IT"/>
        </w:rPr>
        <w:t>2 (1999), pp. 53-93</w:t>
      </w:r>
      <w:r>
        <w:rPr>
          <w:rFonts w:ascii="Times New Roman" w:hAnsi="Times New Roman"/>
          <w:bCs/>
          <w:lang w:val="it-IT"/>
        </w:rPr>
        <w:t xml:space="preserve">; </w:t>
      </w:r>
      <w:r w:rsidRPr="008129A9">
        <w:rPr>
          <w:bCs/>
          <w:smallCaps/>
          <w:lang w:val="it-IT"/>
        </w:rPr>
        <w:t xml:space="preserve">C.G. </w:t>
      </w:r>
      <w:proofErr w:type="spellStart"/>
      <w:r w:rsidRPr="008129A9">
        <w:rPr>
          <w:bCs/>
          <w:smallCaps/>
          <w:lang w:val="it-IT"/>
        </w:rPr>
        <w:t>Fürst</w:t>
      </w:r>
      <w:proofErr w:type="spellEnd"/>
      <w:r w:rsidRPr="008129A9">
        <w:rPr>
          <w:bCs/>
          <w:smallCaps/>
          <w:lang w:val="it-IT"/>
        </w:rPr>
        <w:t xml:space="preserve">, </w:t>
      </w:r>
      <w:r w:rsidRPr="008129A9">
        <w:rPr>
          <w:rFonts w:ascii="Times New Roman" w:hAnsi="Times New Roman"/>
          <w:bCs/>
          <w:i/>
          <w:lang w:val="it-IT"/>
        </w:rPr>
        <w:t>Diritto penale (CCEO)</w:t>
      </w:r>
      <w:r w:rsidRPr="008129A9">
        <w:rPr>
          <w:rFonts w:ascii="Times New Roman" w:hAnsi="Times New Roman"/>
          <w:bCs/>
          <w:lang w:val="it-IT"/>
        </w:rPr>
        <w:t xml:space="preserve">, in </w:t>
      </w:r>
      <w:r>
        <w:rPr>
          <w:rFonts w:ascii="Times New Roman" w:hAnsi="Times New Roman"/>
          <w:bCs/>
          <w:lang w:val="it-IT"/>
        </w:rPr>
        <w:t xml:space="preserve">E. </w:t>
      </w:r>
      <w:proofErr w:type="spellStart"/>
      <w:r>
        <w:rPr>
          <w:rFonts w:ascii="Times New Roman" w:hAnsi="Times New Roman"/>
          <w:bCs/>
          <w:smallCaps/>
          <w:lang w:val="it-IT"/>
        </w:rPr>
        <w:t>Farrugia</w:t>
      </w:r>
      <w:proofErr w:type="spellEnd"/>
      <w:r w:rsidRPr="008129A9">
        <w:rPr>
          <w:rFonts w:ascii="Times New Roman" w:hAnsi="Times New Roman"/>
          <w:bCs/>
          <w:lang w:val="it-IT"/>
        </w:rPr>
        <w:t xml:space="preserve"> (ed.), </w:t>
      </w:r>
      <w:r w:rsidRPr="008129A9">
        <w:rPr>
          <w:rFonts w:ascii="Times New Roman" w:hAnsi="Times New Roman"/>
          <w:bCs/>
          <w:i/>
          <w:lang w:val="it-IT"/>
        </w:rPr>
        <w:t>Dizionario enciclopedico dell’Oriente cristiano</w:t>
      </w:r>
      <w:r w:rsidRPr="008129A9">
        <w:rPr>
          <w:rFonts w:ascii="Times New Roman" w:hAnsi="Times New Roman"/>
          <w:bCs/>
          <w:lang w:val="it-IT"/>
        </w:rPr>
        <w:t>, Roma 2000, pp. 239-241</w:t>
      </w:r>
      <w:r>
        <w:rPr>
          <w:rFonts w:ascii="Times New Roman" w:hAnsi="Times New Roman"/>
          <w:bCs/>
          <w:lang w:val="it-IT"/>
        </w:rPr>
        <w:t xml:space="preserve">; </w:t>
      </w:r>
      <w:r w:rsidRPr="00A97F1B">
        <w:rPr>
          <w:rFonts w:ascii="Times New Roman" w:hAnsi="Times New Roman"/>
          <w:bCs/>
          <w:lang w:val="it-IT"/>
        </w:rPr>
        <w:t xml:space="preserve">P.V. </w:t>
      </w:r>
      <w:r w:rsidRPr="00A97F1B">
        <w:rPr>
          <w:rFonts w:ascii="Times New Roman" w:hAnsi="Times New Roman"/>
          <w:bCs/>
          <w:smallCaps/>
          <w:lang w:val="it-IT"/>
        </w:rPr>
        <w:t>Aimone</w:t>
      </w:r>
      <w:r w:rsidRPr="00A97F1B">
        <w:rPr>
          <w:rFonts w:ascii="Times New Roman" w:hAnsi="Times New Roman"/>
          <w:bCs/>
          <w:lang w:val="it-IT"/>
        </w:rPr>
        <w:t xml:space="preserve">, </w:t>
      </w:r>
      <w:r w:rsidRPr="00A97F1B">
        <w:rPr>
          <w:rFonts w:ascii="Times New Roman" w:hAnsi="Times New Roman"/>
          <w:bCs/>
          <w:i/>
          <w:iCs/>
          <w:lang w:val="it-IT"/>
        </w:rPr>
        <w:t>Un tentativo di confronto: le norme penali nel CIC e nel CCEO</w:t>
      </w:r>
      <w:r w:rsidRPr="00A97F1B">
        <w:rPr>
          <w:rFonts w:ascii="Times New Roman" w:hAnsi="Times New Roman"/>
          <w:lang w:val="it-IT"/>
        </w:rPr>
        <w:t xml:space="preserve">, in </w:t>
      </w:r>
      <w:r>
        <w:rPr>
          <w:rFonts w:ascii="Times New Roman" w:hAnsi="Times New Roman"/>
          <w:smallCaps/>
          <w:lang w:val="it-IT"/>
        </w:rPr>
        <w:t xml:space="preserve">Congregazione per le Chiese </w:t>
      </w:r>
      <w:r w:rsidRPr="00A97F1B">
        <w:rPr>
          <w:rFonts w:ascii="Times New Roman" w:hAnsi="Times New Roman"/>
          <w:smallCaps/>
          <w:lang w:val="it-IT"/>
        </w:rPr>
        <w:t xml:space="preserve">orientali </w:t>
      </w:r>
      <w:r w:rsidRPr="00A97F1B">
        <w:rPr>
          <w:rFonts w:ascii="Times New Roman" w:hAnsi="Times New Roman"/>
          <w:lang w:val="it-IT"/>
        </w:rPr>
        <w:t xml:space="preserve">(ed.), </w:t>
      </w:r>
      <w:proofErr w:type="spellStart"/>
      <w:r w:rsidRPr="00A97F1B">
        <w:rPr>
          <w:rFonts w:ascii="Times New Roman" w:hAnsi="Times New Roman"/>
          <w:i/>
          <w:lang w:val="it-IT"/>
        </w:rPr>
        <w:t>Ius</w:t>
      </w:r>
      <w:proofErr w:type="spellEnd"/>
      <w:r w:rsidRPr="00A97F1B">
        <w:rPr>
          <w:rFonts w:ascii="Times New Roman" w:hAnsi="Times New Roman"/>
          <w:i/>
          <w:lang w:val="it-IT"/>
        </w:rPr>
        <w:t xml:space="preserve"> </w:t>
      </w:r>
      <w:proofErr w:type="spellStart"/>
      <w:r w:rsidRPr="00A97F1B">
        <w:rPr>
          <w:rFonts w:ascii="Times New Roman" w:hAnsi="Times New Roman"/>
          <w:i/>
          <w:lang w:val="it-IT"/>
        </w:rPr>
        <w:t>Ecclesiarum</w:t>
      </w:r>
      <w:proofErr w:type="spellEnd"/>
      <w:r w:rsidRPr="00A97F1B">
        <w:rPr>
          <w:rFonts w:ascii="Times New Roman" w:hAnsi="Times New Roman"/>
          <w:i/>
          <w:lang w:val="it-IT"/>
        </w:rPr>
        <w:t xml:space="preserve"> </w:t>
      </w:r>
      <w:proofErr w:type="spellStart"/>
      <w:r w:rsidRPr="00A97F1B">
        <w:rPr>
          <w:rFonts w:ascii="Times New Roman" w:hAnsi="Times New Roman"/>
          <w:i/>
          <w:lang w:val="it-IT"/>
        </w:rPr>
        <w:t>vehiculum</w:t>
      </w:r>
      <w:proofErr w:type="spellEnd"/>
      <w:r w:rsidRPr="00A97F1B">
        <w:rPr>
          <w:rFonts w:ascii="Times New Roman" w:hAnsi="Times New Roman"/>
          <w:i/>
          <w:lang w:val="it-IT"/>
        </w:rPr>
        <w:t xml:space="preserve"> </w:t>
      </w:r>
      <w:proofErr w:type="spellStart"/>
      <w:r w:rsidRPr="00A97F1B">
        <w:rPr>
          <w:rFonts w:ascii="Times New Roman" w:hAnsi="Times New Roman"/>
          <w:i/>
          <w:lang w:val="it-IT"/>
        </w:rPr>
        <w:t>ca</w:t>
      </w:r>
      <w:r w:rsidRPr="00A97F1B">
        <w:rPr>
          <w:rFonts w:ascii="Times New Roman" w:hAnsi="Times New Roman"/>
          <w:i/>
          <w:lang w:val="it-IT"/>
        </w:rPr>
        <w:softHyphen/>
        <w:t>ritatis</w:t>
      </w:r>
      <w:proofErr w:type="spellEnd"/>
      <w:r w:rsidRPr="00A97F1B">
        <w:rPr>
          <w:rFonts w:ascii="Times New Roman" w:hAnsi="Times New Roman"/>
          <w:lang w:val="it-IT"/>
        </w:rPr>
        <w:t xml:space="preserve">, Atti del simposio internazionale per il decennale dell’entrata in vigore del </w:t>
      </w:r>
      <w:proofErr w:type="spellStart"/>
      <w:r w:rsidRPr="00A97F1B">
        <w:rPr>
          <w:rFonts w:ascii="Times New Roman" w:hAnsi="Times New Roman"/>
          <w:i/>
          <w:lang w:val="it-IT"/>
        </w:rPr>
        <w:t>Codex</w:t>
      </w:r>
      <w:proofErr w:type="spellEnd"/>
      <w:r w:rsidRPr="00A97F1B">
        <w:rPr>
          <w:rFonts w:ascii="Times New Roman" w:hAnsi="Times New Roman"/>
          <w:i/>
          <w:lang w:val="it-IT"/>
        </w:rPr>
        <w:t xml:space="preserve"> </w:t>
      </w:r>
      <w:proofErr w:type="spellStart"/>
      <w:r w:rsidRPr="00A97F1B">
        <w:rPr>
          <w:rFonts w:ascii="Times New Roman" w:hAnsi="Times New Roman"/>
          <w:i/>
          <w:lang w:val="it-IT"/>
        </w:rPr>
        <w:t>Canonum</w:t>
      </w:r>
      <w:proofErr w:type="spellEnd"/>
      <w:r w:rsidRPr="00A97F1B">
        <w:rPr>
          <w:rFonts w:ascii="Times New Roman" w:hAnsi="Times New Roman"/>
          <w:i/>
          <w:lang w:val="it-IT"/>
        </w:rPr>
        <w:t xml:space="preserve"> </w:t>
      </w:r>
      <w:proofErr w:type="spellStart"/>
      <w:r w:rsidRPr="00A97F1B">
        <w:rPr>
          <w:rFonts w:ascii="Times New Roman" w:hAnsi="Times New Roman"/>
          <w:i/>
          <w:lang w:val="it-IT"/>
        </w:rPr>
        <w:t>Ecclesiarum</w:t>
      </w:r>
      <w:proofErr w:type="spellEnd"/>
      <w:r w:rsidRPr="00A97F1B">
        <w:rPr>
          <w:rFonts w:ascii="Times New Roman" w:hAnsi="Times New Roman"/>
          <w:i/>
          <w:lang w:val="it-IT"/>
        </w:rPr>
        <w:t xml:space="preserve"> </w:t>
      </w:r>
      <w:proofErr w:type="spellStart"/>
      <w:r w:rsidRPr="00A97F1B">
        <w:rPr>
          <w:rFonts w:ascii="Times New Roman" w:hAnsi="Times New Roman"/>
          <w:i/>
          <w:lang w:val="it-IT"/>
        </w:rPr>
        <w:t>Orientalium</w:t>
      </w:r>
      <w:proofErr w:type="spellEnd"/>
      <w:r w:rsidRPr="00A97F1B">
        <w:rPr>
          <w:rFonts w:ascii="Times New Roman" w:hAnsi="Times New Roman"/>
          <w:lang w:val="it-IT"/>
        </w:rPr>
        <w:t>, Città del Vaticano 19-23 novembre 2001, a cura di S.</w:t>
      </w:r>
      <w:r w:rsidRPr="00A97F1B">
        <w:rPr>
          <w:rFonts w:ascii="Times New Roman" w:hAnsi="Times New Roman"/>
          <w:smallCaps/>
          <w:lang w:val="it-IT"/>
        </w:rPr>
        <w:t xml:space="preserve"> </w:t>
      </w:r>
      <w:r w:rsidRPr="00A97F1B">
        <w:rPr>
          <w:rFonts w:ascii="Times New Roman" w:hAnsi="Times New Roman"/>
          <w:lang w:val="it-IT"/>
        </w:rPr>
        <w:t>Agrestini e D. Ceccarelli Morolli, Città del Vaticano 2004, pp. 623-641</w:t>
      </w:r>
      <w:r w:rsidR="009C112B">
        <w:rPr>
          <w:rFonts w:ascii="Times New Roman" w:hAnsi="Times New Roman"/>
          <w:smallCaps/>
          <w:lang w:val="it-IT"/>
        </w:rPr>
        <w:t>.</w:t>
      </w:r>
    </w:p>
  </w:footnote>
  <w:footnote w:id="4">
    <w:p w14:paraId="4675E22C" w14:textId="6F89BF05" w:rsidR="00DF769E" w:rsidRPr="00FB395B" w:rsidRDefault="00DF769E" w:rsidP="00B709BD">
      <w:pPr>
        <w:pStyle w:val="Testonotaapidipagina"/>
        <w:ind w:right="6"/>
        <w:rPr>
          <w:rFonts w:ascii="Times New Roman" w:hAnsi="Times New Roman"/>
          <w:color w:val="000000"/>
          <w:lang w:val="it-IT"/>
        </w:rPr>
      </w:pPr>
      <w:r w:rsidRPr="00FB395B">
        <w:rPr>
          <w:rStyle w:val="Rimandonotaapidipagina"/>
          <w:rFonts w:ascii="Times New Roman" w:hAnsi="Times New Roman"/>
          <w:sz w:val="20"/>
        </w:rPr>
        <w:footnoteRef/>
      </w:r>
      <w:r w:rsidRPr="00FB395B">
        <w:rPr>
          <w:rFonts w:ascii="Times New Roman" w:hAnsi="Times New Roman"/>
          <w:lang w:val="it-IT"/>
        </w:rPr>
        <w:t xml:space="preserve"> </w:t>
      </w:r>
      <w:r w:rsidRPr="00FB395B">
        <w:rPr>
          <w:rFonts w:ascii="Times New Roman" w:hAnsi="Times New Roman"/>
          <w:lang w:val="it-IT"/>
        </w:rPr>
        <w:tab/>
        <w:t xml:space="preserve">G. </w:t>
      </w:r>
      <w:r w:rsidRPr="00FB395B">
        <w:rPr>
          <w:rFonts w:ascii="Times New Roman" w:hAnsi="Times New Roman"/>
          <w:smallCaps/>
          <w:lang w:val="it-IT"/>
        </w:rPr>
        <w:t xml:space="preserve">Di Mattia, </w:t>
      </w:r>
      <w:r w:rsidRPr="00FB395B">
        <w:rPr>
          <w:rFonts w:ascii="Times New Roman" w:hAnsi="Times New Roman"/>
          <w:i/>
          <w:lang w:val="it-IT"/>
        </w:rPr>
        <w:t>La normativa di diritto penale nel “</w:t>
      </w:r>
      <w:proofErr w:type="spellStart"/>
      <w:r w:rsidRPr="00FB395B">
        <w:rPr>
          <w:rFonts w:ascii="Times New Roman" w:hAnsi="Times New Roman"/>
          <w:i/>
          <w:lang w:val="it-IT"/>
        </w:rPr>
        <w:t>Codex</w:t>
      </w:r>
      <w:proofErr w:type="spellEnd"/>
      <w:r w:rsidRPr="00FB395B">
        <w:rPr>
          <w:rFonts w:ascii="Times New Roman" w:hAnsi="Times New Roman"/>
          <w:i/>
          <w:lang w:val="it-IT"/>
        </w:rPr>
        <w:t xml:space="preserve"> Iuris Canonici” e nel “</w:t>
      </w:r>
      <w:proofErr w:type="spellStart"/>
      <w:r w:rsidRPr="00FB395B">
        <w:rPr>
          <w:rFonts w:ascii="Times New Roman" w:hAnsi="Times New Roman"/>
          <w:i/>
          <w:lang w:val="it-IT"/>
        </w:rPr>
        <w:t>Codex</w:t>
      </w:r>
      <w:proofErr w:type="spellEnd"/>
      <w:r w:rsidRPr="00FB395B">
        <w:rPr>
          <w:rFonts w:ascii="Times New Roman" w:hAnsi="Times New Roman"/>
          <w:i/>
          <w:lang w:val="it-IT"/>
        </w:rPr>
        <w:t xml:space="preserve"> </w:t>
      </w:r>
      <w:proofErr w:type="spellStart"/>
      <w:r w:rsidRPr="00FB395B">
        <w:rPr>
          <w:rFonts w:ascii="Times New Roman" w:hAnsi="Times New Roman"/>
          <w:i/>
          <w:lang w:val="it-IT"/>
        </w:rPr>
        <w:t>C</w:t>
      </w:r>
      <w:r w:rsidR="009C112B">
        <w:rPr>
          <w:rFonts w:ascii="Times New Roman" w:hAnsi="Times New Roman"/>
          <w:i/>
          <w:lang w:val="it-IT"/>
        </w:rPr>
        <w:t>anonum</w:t>
      </w:r>
      <w:proofErr w:type="spellEnd"/>
      <w:r w:rsidR="009C112B">
        <w:rPr>
          <w:rFonts w:ascii="Times New Roman" w:hAnsi="Times New Roman"/>
          <w:i/>
          <w:lang w:val="it-IT"/>
        </w:rPr>
        <w:t xml:space="preserve"> </w:t>
      </w:r>
      <w:proofErr w:type="spellStart"/>
      <w:r w:rsidR="009C112B">
        <w:rPr>
          <w:rFonts w:ascii="Times New Roman" w:hAnsi="Times New Roman"/>
          <w:i/>
          <w:lang w:val="it-IT"/>
        </w:rPr>
        <w:t>Ecclesiarum</w:t>
      </w:r>
      <w:proofErr w:type="spellEnd"/>
      <w:r w:rsidR="009C112B">
        <w:rPr>
          <w:rFonts w:ascii="Times New Roman" w:hAnsi="Times New Roman"/>
          <w:i/>
          <w:lang w:val="it-IT"/>
        </w:rPr>
        <w:t xml:space="preserve"> </w:t>
      </w:r>
      <w:proofErr w:type="spellStart"/>
      <w:r w:rsidR="009C112B">
        <w:rPr>
          <w:rFonts w:ascii="Times New Roman" w:hAnsi="Times New Roman"/>
          <w:i/>
          <w:lang w:val="it-IT"/>
        </w:rPr>
        <w:t>Orientalium</w:t>
      </w:r>
      <w:proofErr w:type="spellEnd"/>
      <w:r w:rsidR="009C112B">
        <w:rPr>
          <w:rFonts w:ascii="Times New Roman" w:hAnsi="Times New Roman"/>
          <w:lang w:val="it-IT"/>
        </w:rPr>
        <w:t xml:space="preserve">, </w:t>
      </w:r>
      <w:proofErr w:type="spellStart"/>
      <w:r w:rsidR="009C112B">
        <w:rPr>
          <w:rFonts w:ascii="Times New Roman" w:hAnsi="Times New Roman"/>
          <w:lang w:val="it-IT"/>
        </w:rPr>
        <w:t>o.c</w:t>
      </w:r>
      <w:proofErr w:type="spellEnd"/>
      <w:r w:rsidR="009C112B">
        <w:rPr>
          <w:rFonts w:ascii="Times New Roman" w:hAnsi="Times New Roman"/>
          <w:lang w:val="it-IT"/>
        </w:rPr>
        <w:t>., p. 209</w:t>
      </w:r>
      <w:r w:rsidRPr="00FB395B">
        <w:rPr>
          <w:rFonts w:ascii="Times New Roman" w:hAnsi="Times New Roman"/>
          <w:lang w:val="it-IT"/>
        </w:rPr>
        <w:t>.</w:t>
      </w:r>
    </w:p>
  </w:footnote>
  <w:footnote w:id="5">
    <w:p w14:paraId="4675E22D" w14:textId="77777777" w:rsidR="00DF769E" w:rsidRPr="00FB395B" w:rsidRDefault="00DF769E" w:rsidP="00A7477E">
      <w:pPr>
        <w:pStyle w:val="Testonotaapidipagina"/>
        <w:spacing w:before="120"/>
        <w:ind w:right="0"/>
        <w:rPr>
          <w:rFonts w:ascii="Times New Roman" w:hAnsi="Times New Roman"/>
          <w:lang w:val="it-IT"/>
        </w:rPr>
      </w:pPr>
      <w:r w:rsidRPr="00FB395B">
        <w:rPr>
          <w:rStyle w:val="Rimandonotaapidipagina"/>
          <w:rFonts w:ascii="Times New Roman" w:hAnsi="Times New Roman"/>
        </w:rPr>
        <w:footnoteRef/>
      </w:r>
      <w:r w:rsidRPr="00FB395B">
        <w:rPr>
          <w:rFonts w:ascii="Times New Roman" w:hAnsi="Times New Roman"/>
          <w:lang w:val="it-IT"/>
        </w:rPr>
        <w:t xml:space="preserve"> </w:t>
      </w:r>
      <w:r w:rsidRPr="00FB395B">
        <w:rPr>
          <w:rFonts w:ascii="Times New Roman" w:hAnsi="Times New Roman"/>
          <w:lang w:val="it-IT"/>
        </w:rPr>
        <w:tab/>
        <w:t xml:space="preserve">Cfr. P. </w:t>
      </w:r>
      <w:r w:rsidRPr="00FB395B">
        <w:rPr>
          <w:rFonts w:ascii="Times New Roman" w:hAnsi="Times New Roman"/>
          <w:smallCaps/>
          <w:lang w:val="it-IT"/>
        </w:rPr>
        <w:t>Gefaell</w:t>
      </w:r>
      <w:r w:rsidRPr="00FB395B">
        <w:rPr>
          <w:rFonts w:ascii="Times New Roman" w:hAnsi="Times New Roman"/>
          <w:lang w:val="it-IT"/>
        </w:rPr>
        <w:t xml:space="preserve">, </w:t>
      </w:r>
      <w:r w:rsidRPr="00FB395B">
        <w:rPr>
          <w:rFonts w:ascii="Times New Roman" w:hAnsi="Times New Roman"/>
          <w:i/>
          <w:lang w:val="it-IT"/>
        </w:rPr>
        <w:t>Rapporti tra i due “Codici” dell’unico “Corpus iuris canonici”</w:t>
      </w:r>
      <w:r w:rsidRPr="00FB395B">
        <w:rPr>
          <w:rFonts w:ascii="Times New Roman" w:hAnsi="Times New Roman"/>
          <w:lang w:val="it-IT"/>
        </w:rPr>
        <w:t xml:space="preserve">, in J.I. </w:t>
      </w:r>
      <w:r w:rsidRPr="00FB395B">
        <w:rPr>
          <w:rFonts w:ascii="Times New Roman" w:hAnsi="Times New Roman"/>
          <w:smallCaps/>
          <w:lang w:val="it-IT"/>
        </w:rPr>
        <w:t xml:space="preserve">Arrieta – G.P. Milano </w:t>
      </w:r>
      <w:r w:rsidRPr="00FB395B">
        <w:rPr>
          <w:rFonts w:ascii="Times New Roman" w:hAnsi="Times New Roman"/>
          <w:lang w:val="it-IT"/>
        </w:rPr>
        <w:t>(</w:t>
      </w:r>
      <w:proofErr w:type="spellStart"/>
      <w:r w:rsidRPr="00FB395B">
        <w:rPr>
          <w:rFonts w:ascii="Times New Roman" w:hAnsi="Times New Roman"/>
          <w:lang w:val="it-IT"/>
        </w:rPr>
        <w:t>eds</w:t>
      </w:r>
      <w:proofErr w:type="spellEnd"/>
      <w:r w:rsidRPr="00FB395B">
        <w:rPr>
          <w:rFonts w:ascii="Times New Roman" w:hAnsi="Times New Roman"/>
          <w:lang w:val="it-IT"/>
        </w:rPr>
        <w:t xml:space="preserve">.), </w:t>
      </w:r>
      <w:r w:rsidRPr="00FB395B">
        <w:rPr>
          <w:rFonts w:ascii="Times New Roman" w:hAnsi="Times New Roman"/>
          <w:i/>
          <w:lang w:val="it-IT"/>
        </w:rPr>
        <w:t>Metodo, Fonti e Soggetti del Diritto canonico.</w:t>
      </w:r>
      <w:r w:rsidRPr="00FB395B">
        <w:rPr>
          <w:rFonts w:ascii="Times New Roman" w:hAnsi="Times New Roman"/>
          <w:lang w:val="it-IT"/>
        </w:rPr>
        <w:t xml:space="preserve"> </w:t>
      </w:r>
      <w:r w:rsidRPr="00FB395B">
        <w:rPr>
          <w:rFonts w:ascii="Times New Roman" w:hAnsi="Times New Roman"/>
          <w:i/>
          <w:lang w:val="it-IT"/>
        </w:rPr>
        <w:t xml:space="preserve">Atti del Convegno Internazionale di Studi, «La Scienza Canonistica nella seconda metà del ‘900. Fondamenti, metodi, prospettive in D’Avack, </w:t>
      </w:r>
      <w:proofErr w:type="spellStart"/>
      <w:r w:rsidRPr="00FB395B">
        <w:rPr>
          <w:rFonts w:ascii="Times New Roman" w:hAnsi="Times New Roman"/>
          <w:i/>
          <w:lang w:val="it-IT"/>
        </w:rPr>
        <w:t>Lombardía</w:t>
      </w:r>
      <w:proofErr w:type="spellEnd"/>
      <w:r w:rsidRPr="00FB395B">
        <w:rPr>
          <w:rFonts w:ascii="Times New Roman" w:hAnsi="Times New Roman"/>
          <w:i/>
          <w:lang w:val="it-IT"/>
        </w:rPr>
        <w:t xml:space="preserve">, Gismondi e </w:t>
      </w:r>
      <w:proofErr w:type="spellStart"/>
      <w:r w:rsidRPr="00FB395B">
        <w:rPr>
          <w:rFonts w:ascii="Times New Roman" w:hAnsi="Times New Roman"/>
          <w:i/>
          <w:lang w:val="it-IT"/>
        </w:rPr>
        <w:t>Corecco</w:t>
      </w:r>
      <w:proofErr w:type="spellEnd"/>
      <w:r w:rsidRPr="00FB395B">
        <w:rPr>
          <w:rFonts w:ascii="Times New Roman" w:hAnsi="Times New Roman"/>
          <w:i/>
          <w:lang w:val="it-IT"/>
        </w:rPr>
        <w:t>», Roma 13-16 novembre 1996,</w:t>
      </w:r>
      <w:r w:rsidRPr="00FB395B">
        <w:rPr>
          <w:rFonts w:ascii="Times New Roman" w:hAnsi="Times New Roman"/>
          <w:lang w:val="it-IT"/>
        </w:rPr>
        <w:t xml:space="preserve"> Pontificia Università della Santa Croce, Università di Roma Tor Vergata, Libreria Editrice Vaticana 1999, pp. 654-66.</w:t>
      </w:r>
    </w:p>
  </w:footnote>
  <w:footnote w:id="6">
    <w:p w14:paraId="4675E22E" w14:textId="77777777" w:rsidR="00DF769E" w:rsidRPr="00FB395B" w:rsidRDefault="00DF769E" w:rsidP="00D014B4">
      <w:pPr>
        <w:pStyle w:val="Testonotaapidipagina"/>
        <w:spacing w:before="120"/>
        <w:ind w:right="0"/>
        <w:rPr>
          <w:rFonts w:ascii="Times New Roman" w:hAnsi="Times New Roman"/>
          <w:lang w:val="it-IT"/>
        </w:rPr>
      </w:pPr>
      <w:r w:rsidRPr="00FB395B">
        <w:rPr>
          <w:rStyle w:val="Rimandonotaapidipagina"/>
          <w:rFonts w:ascii="Times New Roman" w:hAnsi="Times New Roman"/>
        </w:rPr>
        <w:footnoteRef/>
      </w:r>
      <w:r w:rsidRPr="00FB395B">
        <w:rPr>
          <w:rFonts w:ascii="Times New Roman" w:hAnsi="Times New Roman"/>
          <w:lang w:val="it-IT"/>
        </w:rPr>
        <w:t xml:space="preserve"> </w:t>
      </w:r>
      <w:r w:rsidRPr="00FB395B">
        <w:rPr>
          <w:rFonts w:ascii="Times New Roman" w:hAnsi="Times New Roman"/>
          <w:lang w:val="it-IT"/>
        </w:rPr>
        <w:tab/>
        <w:t xml:space="preserve">Cfr. </w:t>
      </w:r>
      <w:proofErr w:type="spellStart"/>
      <w:r w:rsidRPr="00FB395B">
        <w:rPr>
          <w:rFonts w:ascii="Times New Roman" w:hAnsi="Times New Roman"/>
          <w:i/>
          <w:lang w:val="it-IT"/>
        </w:rPr>
        <w:t>Nuntia</w:t>
      </w:r>
      <w:proofErr w:type="spellEnd"/>
      <w:r w:rsidRPr="00FB395B">
        <w:rPr>
          <w:rFonts w:ascii="Times New Roman" w:hAnsi="Times New Roman"/>
          <w:i/>
          <w:lang w:val="it-IT"/>
        </w:rPr>
        <w:t xml:space="preserve"> </w:t>
      </w:r>
      <w:r>
        <w:rPr>
          <w:rFonts w:ascii="Times New Roman" w:hAnsi="Times New Roman"/>
          <w:lang w:val="it-IT"/>
        </w:rPr>
        <w:t>4 (1977), pp. 97-127.</w:t>
      </w:r>
    </w:p>
  </w:footnote>
  <w:footnote w:id="7">
    <w:p w14:paraId="4675E22F" w14:textId="77777777" w:rsidR="00DF769E" w:rsidRPr="00FB395B" w:rsidRDefault="00DF769E" w:rsidP="00E62DC2">
      <w:pPr>
        <w:pStyle w:val="Testonotaapidipagina"/>
        <w:spacing w:before="120"/>
        <w:ind w:left="284" w:hanging="284"/>
        <w:rPr>
          <w:rFonts w:ascii="Times New Roman" w:hAnsi="Times New Roman"/>
          <w:lang w:val="it-IT"/>
        </w:rPr>
      </w:pPr>
      <w:r w:rsidRPr="00FB395B">
        <w:rPr>
          <w:rStyle w:val="Rimandonotaapidipagina"/>
          <w:rFonts w:ascii="Times New Roman" w:hAnsi="Times New Roman"/>
          <w:lang w:val="it-IT"/>
        </w:rPr>
        <w:footnoteRef/>
      </w:r>
      <w:r w:rsidRPr="00FB395B">
        <w:rPr>
          <w:rFonts w:ascii="Times New Roman" w:hAnsi="Times New Roman"/>
          <w:lang w:val="it-IT"/>
        </w:rPr>
        <w:t xml:space="preserve"> </w:t>
      </w:r>
      <w:r w:rsidRPr="00FB395B">
        <w:rPr>
          <w:rFonts w:ascii="Times New Roman" w:hAnsi="Times New Roman"/>
          <w:lang w:val="it-IT"/>
        </w:rPr>
        <w:tab/>
      </w:r>
      <w:proofErr w:type="spellStart"/>
      <w:r w:rsidRPr="00FB395B">
        <w:rPr>
          <w:rFonts w:ascii="Times New Roman" w:hAnsi="Times New Roman"/>
          <w:smallCaps/>
          <w:lang w:val="it-IT"/>
        </w:rPr>
        <w:t>Iohannes</w:t>
      </w:r>
      <w:proofErr w:type="spellEnd"/>
      <w:r w:rsidRPr="00FB395B">
        <w:rPr>
          <w:rFonts w:ascii="Times New Roman" w:hAnsi="Times New Roman"/>
          <w:lang w:val="it-IT"/>
        </w:rPr>
        <w:t xml:space="preserve"> XXIII, </w:t>
      </w:r>
      <w:proofErr w:type="spellStart"/>
      <w:r w:rsidRPr="00FB395B">
        <w:rPr>
          <w:rFonts w:ascii="Times New Roman" w:hAnsi="Times New Roman"/>
          <w:i/>
          <w:iCs/>
          <w:lang w:val="it-IT"/>
        </w:rPr>
        <w:t>Sollemnis</w:t>
      </w:r>
      <w:proofErr w:type="spellEnd"/>
      <w:r w:rsidRPr="00FB395B">
        <w:rPr>
          <w:rFonts w:ascii="Times New Roman" w:hAnsi="Times New Roman"/>
          <w:i/>
          <w:iCs/>
          <w:lang w:val="it-IT"/>
        </w:rPr>
        <w:t xml:space="preserve"> </w:t>
      </w:r>
      <w:proofErr w:type="spellStart"/>
      <w:r w:rsidRPr="00FB395B">
        <w:rPr>
          <w:rFonts w:ascii="Times New Roman" w:hAnsi="Times New Roman"/>
          <w:i/>
          <w:iCs/>
          <w:lang w:val="it-IT"/>
        </w:rPr>
        <w:t>allocutio</w:t>
      </w:r>
      <w:proofErr w:type="spellEnd"/>
      <w:r w:rsidRPr="00FB395B">
        <w:rPr>
          <w:rFonts w:ascii="Times New Roman" w:hAnsi="Times New Roman"/>
          <w:i/>
          <w:iCs/>
          <w:lang w:val="it-IT"/>
        </w:rPr>
        <w:t xml:space="preserve"> ad </w:t>
      </w:r>
      <w:proofErr w:type="spellStart"/>
      <w:r w:rsidRPr="00FB395B">
        <w:rPr>
          <w:rFonts w:ascii="Times New Roman" w:hAnsi="Times New Roman"/>
          <w:i/>
          <w:iCs/>
          <w:lang w:val="it-IT"/>
        </w:rPr>
        <w:t>Em.mos</w:t>
      </w:r>
      <w:proofErr w:type="spellEnd"/>
      <w:r w:rsidRPr="00FB395B">
        <w:rPr>
          <w:rFonts w:ascii="Times New Roman" w:hAnsi="Times New Roman"/>
          <w:i/>
          <w:iCs/>
          <w:lang w:val="it-IT"/>
        </w:rPr>
        <w:t xml:space="preserve"> </w:t>
      </w:r>
      <w:proofErr w:type="spellStart"/>
      <w:r w:rsidRPr="00FB395B">
        <w:rPr>
          <w:rFonts w:ascii="Times New Roman" w:hAnsi="Times New Roman"/>
          <w:i/>
          <w:iCs/>
          <w:lang w:val="it-IT"/>
        </w:rPr>
        <w:t>Patres</w:t>
      </w:r>
      <w:proofErr w:type="spellEnd"/>
      <w:r w:rsidRPr="00FB395B">
        <w:rPr>
          <w:rFonts w:ascii="Times New Roman" w:hAnsi="Times New Roman"/>
          <w:i/>
          <w:iCs/>
          <w:lang w:val="it-IT"/>
        </w:rPr>
        <w:t xml:space="preserve"> </w:t>
      </w:r>
      <w:proofErr w:type="spellStart"/>
      <w:r w:rsidRPr="00FB395B">
        <w:rPr>
          <w:rFonts w:ascii="Times New Roman" w:hAnsi="Times New Roman"/>
          <w:i/>
          <w:iCs/>
          <w:lang w:val="it-IT"/>
        </w:rPr>
        <w:t>Cardinales</w:t>
      </w:r>
      <w:proofErr w:type="spellEnd"/>
      <w:r w:rsidRPr="00FB395B">
        <w:rPr>
          <w:rFonts w:ascii="Times New Roman" w:hAnsi="Times New Roman"/>
          <w:i/>
          <w:iCs/>
          <w:lang w:val="it-IT"/>
        </w:rPr>
        <w:t xml:space="preserve"> in Urbe </w:t>
      </w:r>
      <w:proofErr w:type="spellStart"/>
      <w:r w:rsidRPr="00FB395B">
        <w:rPr>
          <w:rFonts w:ascii="Times New Roman" w:hAnsi="Times New Roman"/>
          <w:i/>
          <w:iCs/>
          <w:lang w:val="it-IT"/>
        </w:rPr>
        <w:t>praesentes</w:t>
      </w:r>
      <w:proofErr w:type="spellEnd"/>
      <w:r w:rsidRPr="00FB395B">
        <w:rPr>
          <w:rFonts w:ascii="Times New Roman" w:hAnsi="Times New Roman"/>
          <w:i/>
          <w:iCs/>
          <w:lang w:val="it-IT"/>
        </w:rPr>
        <w:t xml:space="preserve"> </w:t>
      </w:r>
      <w:proofErr w:type="spellStart"/>
      <w:r w:rsidRPr="00FB395B">
        <w:rPr>
          <w:rFonts w:ascii="Times New Roman" w:hAnsi="Times New Roman"/>
          <w:i/>
          <w:iCs/>
          <w:lang w:val="it-IT"/>
        </w:rPr>
        <w:t>habita</w:t>
      </w:r>
      <w:proofErr w:type="spellEnd"/>
      <w:r w:rsidRPr="00FB395B">
        <w:rPr>
          <w:rFonts w:ascii="Times New Roman" w:hAnsi="Times New Roman"/>
          <w:i/>
          <w:iCs/>
          <w:lang w:val="it-IT"/>
        </w:rPr>
        <w:t xml:space="preserve">, die XXV </w:t>
      </w:r>
      <w:proofErr w:type="spellStart"/>
      <w:r w:rsidRPr="00FB395B">
        <w:rPr>
          <w:rFonts w:ascii="Times New Roman" w:hAnsi="Times New Roman"/>
          <w:i/>
          <w:iCs/>
          <w:lang w:val="it-IT"/>
        </w:rPr>
        <w:t>Ianuarii</w:t>
      </w:r>
      <w:proofErr w:type="spellEnd"/>
      <w:r w:rsidRPr="00FB395B">
        <w:rPr>
          <w:rFonts w:ascii="Times New Roman" w:hAnsi="Times New Roman"/>
          <w:i/>
          <w:iCs/>
          <w:lang w:val="it-IT"/>
        </w:rPr>
        <w:t xml:space="preserve">, Anno MCMLIX, in </w:t>
      </w:r>
      <w:proofErr w:type="spellStart"/>
      <w:r w:rsidRPr="00FB395B">
        <w:rPr>
          <w:rFonts w:ascii="Times New Roman" w:hAnsi="Times New Roman"/>
          <w:i/>
          <w:iCs/>
          <w:lang w:val="it-IT"/>
        </w:rPr>
        <w:t>Coenobio</w:t>
      </w:r>
      <w:proofErr w:type="spellEnd"/>
      <w:r w:rsidRPr="00FB395B">
        <w:rPr>
          <w:rFonts w:ascii="Times New Roman" w:hAnsi="Times New Roman"/>
          <w:i/>
          <w:iCs/>
          <w:lang w:val="it-IT"/>
        </w:rPr>
        <w:t xml:space="preserve"> </w:t>
      </w:r>
      <w:proofErr w:type="spellStart"/>
      <w:r w:rsidRPr="00FB395B">
        <w:rPr>
          <w:rFonts w:ascii="Times New Roman" w:hAnsi="Times New Roman"/>
          <w:i/>
          <w:iCs/>
          <w:lang w:val="it-IT"/>
        </w:rPr>
        <w:t>monacorum</w:t>
      </w:r>
      <w:proofErr w:type="spellEnd"/>
      <w:r w:rsidRPr="00FB395B">
        <w:rPr>
          <w:rFonts w:ascii="Times New Roman" w:hAnsi="Times New Roman"/>
          <w:i/>
          <w:iCs/>
          <w:lang w:val="it-IT"/>
        </w:rPr>
        <w:t xml:space="preserve"> </w:t>
      </w:r>
      <w:proofErr w:type="spellStart"/>
      <w:r w:rsidRPr="00FB395B">
        <w:rPr>
          <w:rFonts w:ascii="Times New Roman" w:hAnsi="Times New Roman"/>
          <w:i/>
          <w:iCs/>
          <w:lang w:val="it-IT"/>
        </w:rPr>
        <w:t>benedictinorum</w:t>
      </w:r>
      <w:proofErr w:type="spellEnd"/>
      <w:r w:rsidRPr="00FB395B">
        <w:rPr>
          <w:rFonts w:ascii="Times New Roman" w:hAnsi="Times New Roman"/>
          <w:i/>
          <w:iCs/>
          <w:lang w:val="it-IT"/>
        </w:rPr>
        <w:t xml:space="preserve"> ad S. </w:t>
      </w:r>
      <w:proofErr w:type="spellStart"/>
      <w:r w:rsidRPr="00FB395B">
        <w:rPr>
          <w:rFonts w:ascii="Times New Roman" w:hAnsi="Times New Roman"/>
          <w:i/>
          <w:iCs/>
          <w:lang w:val="it-IT"/>
        </w:rPr>
        <w:t>Paulum</w:t>
      </w:r>
      <w:proofErr w:type="spellEnd"/>
      <w:r w:rsidRPr="00FB395B">
        <w:rPr>
          <w:rFonts w:ascii="Times New Roman" w:hAnsi="Times New Roman"/>
          <w:i/>
          <w:iCs/>
          <w:lang w:val="it-IT"/>
        </w:rPr>
        <w:t xml:space="preserve"> extra </w:t>
      </w:r>
      <w:proofErr w:type="spellStart"/>
      <w:r w:rsidRPr="00FB395B">
        <w:rPr>
          <w:rFonts w:ascii="Times New Roman" w:hAnsi="Times New Roman"/>
          <w:i/>
          <w:iCs/>
          <w:lang w:val="it-IT"/>
        </w:rPr>
        <w:t>moenia</w:t>
      </w:r>
      <w:proofErr w:type="spellEnd"/>
      <w:r w:rsidRPr="00FB395B">
        <w:rPr>
          <w:rFonts w:ascii="Times New Roman" w:hAnsi="Times New Roman"/>
          <w:i/>
          <w:iCs/>
          <w:lang w:val="it-IT"/>
        </w:rPr>
        <w:t>,</w:t>
      </w:r>
      <w:r w:rsidRPr="00FB395B">
        <w:rPr>
          <w:rFonts w:ascii="Times New Roman" w:hAnsi="Times New Roman"/>
          <w:lang w:val="it-IT"/>
        </w:rPr>
        <w:t xml:space="preserve"> in </w:t>
      </w:r>
      <w:r w:rsidRPr="00FB395B">
        <w:rPr>
          <w:rFonts w:ascii="Times New Roman" w:hAnsi="Times New Roman"/>
          <w:i/>
          <w:iCs/>
          <w:lang w:val="it-IT"/>
        </w:rPr>
        <w:t>AAS</w:t>
      </w:r>
      <w:r w:rsidRPr="00FB395B">
        <w:rPr>
          <w:rFonts w:ascii="Times New Roman" w:hAnsi="Times New Roman"/>
          <w:lang w:val="it-IT"/>
        </w:rPr>
        <w:t xml:space="preserve"> 51 (1959), pp. 65-69.</w:t>
      </w:r>
    </w:p>
  </w:footnote>
  <w:footnote w:id="8">
    <w:p w14:paraId="65719E5F" w14:textId="7F0B0AAA" w:rsidR="00DF769E" w:rsidRPr="00FB395B" w:rsidRDefault="00DF769E" w:rsidP="00C47E52">
      <w:pPr>
        <w:pStyle w:val="Testonotaapidipagina"/>
        <w:spacing w:before="120"/>
        <w:ind w:left="284" w:hanging="284"/>
        <w:rPr>
          <w:rFonts w:ascii="Times New Roman" w:hAnsi="Times New Roman"/>
          <w:lang w:val="it-IT"/>
        </w:rPr>
      </w:pPr>
      <w:r w:rsidRPr="00FB395B">
        <w:rPr>
          <w:rStyle w:val="Rimandonotaapidipagina"/>
          <w:rFonts w:ascii="Times New Roman" w:hAnsi="Times New Roman"/>
          <w:lang w:val="it-IT"/>
        </w:rPr>
        <w:footnoteRef/>
      </w:r>
      <w:r w:rsidRPr="00FB395B">
        <w:rPr>
          <w:rFonts w:ascii="Times New Roman" w:hAnsi="Times New Roman"/>
          <w:lang w:val="it-IT"/>
        </w:rPr>
        <w:t xml:space="preserve"> </w:t>
      </w:r>
      <w:r w:rsidRPr="00FB395B">
        <w:rPr>
          <w:rFonts w:ascii="Times New Roman" w:hAnsi="Times New Roman"/>
          <w:lang w:val="it-IT"/>
        </w:rPr>
        <w:tab/>
      </w:r>
      <w:r>
        <w:rPr>
          <w:rFonts w:ascii="Times New Roman" w:hAnsi="Times New Roman"/>
          <w:lang w:val="it-IT"/>
        </w:rPr>
        <w:t xml:space="preserve">Dei 2666 canoni del progetto di C.I.C.O., preparato nel 1945, dopo l’ultimo </w:t>
      </w:r>
      <w:proofErr w:type="spellStart"/>
      <w:r w:rsidRPr="00C47E52">
        <w:rPr>
          <w:rFonts w:ascii="Times New Roman" w:hAnsi="Times New Roman"/>
          <w:i/>
          <w:lang w:val="it-IT"/>
        </w:rPr>
        <w:t>motu</w:t>
      </w:r>
      <w:proofErr w:type="spellEnd"/>
      <w:r w:rsidRPr="00C47E52">
        <w:rPr>
          <w:rFonts w:ascii="Times New Roman" w:hAnsi="Times New Roman"/>
          <w:i/>
          <w:lang w:val="it-IT"/>
        </w:rPr>
        <w:t xml:space="preserve"> proprio</w:t>
      </w:r>
      <w:r>
        <w:rPr>
          <w:rFonts w:ascii="Times New Roman" w:hAnsi="Times New Roman"/>
          <w:lang w:val="it-IT"/>
        </w:rPr>
        <w:t xml:space="preserve"> di Pio XII sul diritto orientale restarono ancora 1095 canoni senza promulgazione (cfr. </w:t>
      </w:r>
      <w:r w:rsidRPr="00A87A1C">
        <w:rPr>
          <w:rFonts w:ascii="Times New Roman" w:hAnsi="Times New Roman"/>
          <w:i/>
          <w:lang w:val="it-IT"/>
        </w:rPr>
        <w:t>CCEO</w:t>
      </w:r>
      <w:r>
        <w:rPr>
          <w:rFonts w:ascii="Times New Roman" w:hAnsi="Times New Roman"/>
          <w:i/>
          <w:lang w:val="it-IT"/>
        </w:rPr>
        <w:t xml:space="preserve">, </w:t>
      </w:r>
      <w:proofErr w:type="spellStart"/>
      <w:r>
        <w:rPr>
          <w:rFonts w:ascii="Times New Roman" w:hAnsi="Times New Roman"/>
          <w:i/>
          <w:lang w:val="it-IT"/>
        </w:rPr>
        <w:t>Praefatio</w:t>
      </w:r>
      <w:proofErr w:type="spellEnd"/>
      <w:r>
        <w:rPr>
          <w:rFonts w:ascii="Times New Roman" w:hAnsi="Times New Roman"/>
          <w:lang w:val="it-IT"/>
        </w:rPr>
        <w:t>, AAS 82 [1990], pp. 1047-1060 [qui 1055]). Come detto sopra, tra questi canoni non promulgati, 241 erano sul diritto penale.</w:t>
      </w:r>
    </w:p>
  </w:footnote>
  <w:footnote w:id="9">
    <w:p w14:paraId="4675E230" w14:textId="73BFDBBB" w:rsidR="00DF769E" w:rsidRPr="00FB395B" w:rsidRDefault="00DF769E" w:rsidP="00E62DC2">
      <w:pPr>
        <w:pStyle w:val="Testonotaapidipagina"/>
        <w:spacing w:before="120"/>
        <w:ind w:left="284" w:hanging="284"/>
        <w:rPr>
          <w:rFonts w:ascii="Times New Roman" w:hAnsi="Times New Roman"/>
          <w:lang w:val="it-IT"/>
        </w:rPr>
      </w:pPr>
      <w:r w:rsidRPr="00FB395B">
        <w:rPr>
          <w:rStyle w:val="Rimandonotaapidipagina"/>
          <w:rFonts w:ascii="Times New Roman" w:hAnsi="Times New Roman"/>
          <w:lang w:val="it-IT"/>
        </w:rPr>
        <w:footnoteRef/>
      </w:r>
      <w:r w:rsidRPr="00FB395B">
        <w:rPr>
          <w:rFonts w:ascii="Times New Roman" w:hAnsi="Times New Roman"/>
          <w:lang w:val="it-IT"/>
        </w:rPr>
        <w:t xml:space="preserve"> </w:t>
      </w:r>
      <w:r w:rsidRPr="00FB395B">
        <w:rPr>
          <w:rFonts w:ascii="Times New Roman" w:hAnsi="Times New Roman"/>
          <w:lang w:val="it-IT"/>
        </w:rPr>
        <w:tab/>
        <w:t>«Le “</w:t>
      </w:r>
      <w:proofErr w:type="spellStart"/>
      <w:r w:rsidRPr="00FB395B">
        <w:rPr>
          <w:rFonts w:ascii="Times New Roman" w:hAnsi="Times New Roman"/>
          <w:i/>
          <w:iCs/>
          <w:lang w:val="it-IT"/>
        </w:rPr>
        <w:t>poene</w:t>
      </w:r>
      <w:proofErr w:type="spellEnd"/>
      <w:r w:rsidRPr="00FB395B">
        <w:rPr>
          <w:rFonts w:ascii="Times New Roman" w:hAnsi="Times New Roman"/>
          <w:i/>
          <w:iCs/>
          <w:lang w:val="it-IT"/>
        </w:rPr>
        <w:t xml:space="preserve"> </w:t>
      </w:r>
      <w:proofErr w:type="spellStart"/>
      <w:r w:rsidRPr="00FB395B">
        <w:rPr>
          <w:rFonts w:ascii="Times New Roman" w:hAnsi="Times New Roman"/>
          <w:i/>
          <w:iCs/>
          <w:lang w:val="it-IT"/>
        </w:rPr>
        <w:t>latae</w:t>
      </w:r>
      <w:proofErr w:type="spellEnd"/>
      <w:r w:rsidRPr="00FB395B">
        <w:rPr>
          <w:rFonts w:ascii="Times New Roman" w:hAnsi="Times New Roman"/>
          <w:i/>
          <w:iCs/>
          <w:lang w:val="it-IT"/>
        </w:rPr>
        <w:t xml:space="preserve"> </w:t>
      </w:r>
      <w:proofErr w:type="spellStart"/>
      <w:r w:rsidRPr="00FB395B">
        <w:rPr>
          <w:rFonts w:ascii="Times New Roman" w:hAnsi="Times New Roman"/>
          <w:i/>
          <w:iCs/>
          <w:lang w:val="it-IT"/>
        </w:rPr>
        <w:t>sententiae</w:t>
      </w:r>
      <w:proofErr w:type="spellEnd"/>
      <w:r w:rsidRPr="00FB395B">
        <w:rPr>
          <w:rFonts w:ascii="Times New Roman" w:hAnsi="Times New Roman"/>
          <w:lang w:val="it-IT"/>
        </w:rPr>
        <w:t>” furono introdotte dalle o nelle Chiese orientali cattoliche d’Oriente piuttosto solo a partire dal secolo XVIII in poi: p.e. dalla Chiesa Maronita con il Sinodo del Monte Libano del 1736; nella Chiesa Greco-cattolica Melchita con la Lettera Apostolica di Clemente XIII “</w:t>
      </w:r>
      <w:r w:rsidRPr="00FB395B">
        <w:rPr>
          <w:rFonts w:ascii="Times New Roman" w:hAnsi="Times New Roman"/>
          <w:i/>
          <w:iCs/>
          <w:lang w:val="it-IT"/>
        </w:rPr>
        <w:t xml:space="preserve">Inter </w:t>
      </w:r>
      <w:proofErr w:type="spellStart"/>
      <w:r w:rsidRPr="00FB395B">
        <w:rPr>
          <w:rFonts w:ascii="Times New Roman" w:hAnsi="Times New Roman"/>
          <w:i/>
          <w:iCs/>
          <w:lang w:val="it-IT"/>
        </w:rPr>
        <w:t>plurimas</w:t>
      </w:r>
      <w:proofErr w:type="spellEnd"/>
      <w:r w:rsidRPr="00FB395B">
        <w:rPr>
          <w:rFonts w:ascii="Times New Roman" w:hAnsi="Times New Roman"/>
          <w:lang w:val="it-IT"/>
        </w:rPr>
        <w:t xml:space="preserve">” del 1765; dalla Chiesa Caldea con un sinodo del 1853 (che in quell’occasione recepì anche la definizione [latina] della sospensione, della deposizione, della degradazione, dell’interdetto e dell’irregolarità). Nella Chiesa Sira solo il Sinodo di </w:t>
      </w:r>
      <w:proofErr w:type="spellStart"/>
      <w:r w:rsidRPr="00FB395B">
        <w:rPr>
          <w:rFonts w:ascii="Times New Roman" w:hAnsi="Times New Roman"/>
          <w:lang w:val="it-IT"/>
        </w:rPr>
        <w:t>Sciarfa</w:t>
      </w:r>
      <w:proofErr w:type="spellEnd"/>
      <w:r w:rsidRPr="00FB395B">
        <w:rPr>
          <w:rFonts w:ascii="Times New Roman" w:hAnsi="Times New Roman"/>
          <w:lang w:val="it-IT"/>
        </w:rPr>
        <w:t xml:space="preserve"> del 1888 cominciò a fare una distinzione tra pene vendicative e pene medicinali. La Chiesa Armena, invece, andò in parte ancora più oltre: nel suo sinodo del 1911 distinse tra “</w:t>
      </w:r>
      <w:proofErr w:type="spellStart"/>
      <w:r w:rsidRPr="00FB395B">
        <w:rPr>
          <w:rFonts w:ascii="Times New Roman" w:hAnsi="Times New Roman"/>
          <w:i/>
          <w:iCs/>
          <w:lang w:val="it-IT"/>
        </w:rPr>
        <w:t>poenae</w:t>
      </w:r>
      <w:proofErr w:type="spellEnd"/>
      <w:r w:rsidRPr="00FB395B">
        <w:rPr>
          <w:rFonts w:ascii="Times New Roman" w:hAnsi="Times New Roman"/>
          <w:lang w:val="it-IT"/>
        </w:rPr>
        <w:t>” e “</w:t>
      </w:r>
      <w:proofErr w:type="spellStart"/>
      <w:r w:rsidRPr="00FB395B">
        <w:rPr>
          <w:rFonts w:ascii="Times New Roman" w:hAnsi="Times New Roman"/>
          <w:i/>
          <w:iCs/>
          <w:lang w:val="it-IT"/>
        </w:rPr>
        <w:t>censurae</w:t>
      </w:r>
      <w:proofErr w:type="spellEnd"/>
      <w:r w:rsidRPr="00FB395B">
        <w:rPr>
          <w:rFonts w:ascii="Times New Roman" w:hAnsi="Times New Roman"/>
          <w:lang w:val="it-IT"/>
        </w:rPr>
        <w:t>”, “</w:t>
      </w:r>
      <w:r w:rsidRPr="00FB395B">
        <w:rPr>
          <w:rFonts w:ascii="Times New Roman" w:hAnsi="Times New Roman"/>
          <w:i/>
          <w:iCs/>
          <w:lang w:val="it-IT"/>
        </w:rPr>
        <w:t>a iure</w:t>
      </w:r>
      <w:r w:rsidRPr="00FB395B">
        <w:rPr>
          <w:rFonts w:ascii="Times New Roman" w:hAnsi="Times New Roman"/>
          <w:lang w:val="it-IT"/>
        </w:rPr>
        <w:t>” (</w:t>
      </w:r>
      <w:r w:rsidRPr="00FB395B">
        <w:rPr>
          <w:rFonts w:ascii="Times New Roman" w:hAnsi="Times New Roman"/>
          <w:i/>
          <w:iCs/>
          <w:lang w:val="it-IT"/>
        </w:rPr>
        <w:t>ipso facto</w:t>
      </w:r>
      <w:r w:rsidRPr="00FB395B">
        <w:rPr>
          <w:rFonts w:ascii="Times New Roman" w:hAnsi="Times New Roman"/>
          <w:lang w:val="it-IT"/>
        </w:rPr>
        <w:t>) o “</w:t>
      </w:r>
      <w:r w:rsidRPr="00FB395B">
        <w:rPr>
          <w:rFonts w:ascii="Times New Roman" w:hAnsi="Times New Roman"/>
          <w:i/>
          <w:iCs/>
          <w:lang w:val="it-IT"/>
        </w:rPr>
        <w:t xml:space="preserve">ab </w:t>
      </w:r>
      <w:proofErr w:type="spellStart"/>
      <w:r w:rsidRPr="00FB395B">
        <w:rPr>
          <w:rFonts w:ascii="Times New Roman" w:hAnsi="Times New Roman"/>
          <w:i/>
          <w:iCs/>
          <w:lang w:val="it-IT"/>
        </w:rPr>
        <w:t>homine</w:t>
      </w:r>
      <w:proofErr w:type="spellEnd"/>
      <w:r w:rsidRPr="00FB395B">
        <w:rPr>
          <w:rFonts w:ascii="Times New Roman" w:hAnsi="Times New Roman"/>
          <w:lang w:val="it-IT"/>
        </w:rPr>
        <w:t>” inflitte (sebbene i termini “</w:t>
      </w:r>
      <w:proofErr w:type="spellStart"/>
      <w:r w:rsidRPr="00FB395B">
        <w:rPr>
          <w:rFonts w:ascii="Times New Roman" w:hAnsi="Times New Roman"/>
          <w:i/>
          <w:iCs/>
          <w:lang w:val="it-IT"/>
        </w:rPr>
        <w:t>poena</w:t>
      </w:r>
      <w:proofErr w:type="spellEnd"/>
      <w:r w:rsidRPr="00FB395B">
        <w:rPr>
          <w:rFonts w:ascii="Times New Roman" w:hAnsi="Times New Roman"/>
          <w:i/>
          <w:iCs/>
          <w:lang w:val="it-IT"/>
        </w:rPr>
        <w:t xml:space="preserve"> </w:t>
      </w:r>
      <w:proofErr w:type="spellStart"/>
      <w:r w:rsidRPr="00FB395B">
        <w:rPr>
          <w:rFonts w:ascii="Times New Roman" w:hAnsi="Times New Roman"/>
          <w:i/>
          <w:iCs/>
          <w:lang w:val="it-IT"/>
        </w:rPr>
        <w:t>vindicativa</w:t>
      </w:r>
      <w:proofErr w:type="spellEnd"/>
      <w:r w:rsidRPr="00FB395B">
        <w:rPr>
          <w:rFonts w:ascii="Times New Roman" w:hAnsi="Times New Roman"/>
          <w:lang w:val="it-IT"/>
        </w:rPr>
        <w:t>” o “</w:t>
      </w:r>
      <w:proofErr w:type="spellStart"/>
      <w:r w:rsidRPr="00FB395B">
        <w:rPr>
          <w:rFonts w:ascii="Times New Roman" w:hAnsi="Times New Roman"/>
          <w:i/>
          <w:iCs/>
          <w:lang w:val="it-IT"/>
        </w:rPr>
        <w:t>latae</w:t>
      </w:r>
      <w:proofErr w:type="spellEnd"/>
      <w:r w:rsidRPr="00FB395B">
        <w:rPr>
          <w:rFonts w:ascii="Times New Roman" w:hAnsi="Times New Roman"/>
          <w:i/>
          <w:iCs/>
          <w:lang w:val="it-IT"/>
        </w:rPr>
        <w:t xml:space="preserve"> </w:t>
      </w:r>
      <w:proofErr w:type="spellStart"/>
      <w:r w:rsidRPr="00FB395B">
        <w:rPr>
          <w:rFonts w:ascii="Times New Roman" w:hAnsi="Times New Roman"/>
          <w:i/>
          <w:iCs/>
          <w:lang w:val="it-IT"/>
        </w:rPr>
        <w:t>sententiae</w:t>
      </w:r>
      <w:proofErr w:type="spellEnd"/>
      <w:r w:rsidRPr="00FB395B">
        <w:rPr>
          <w:rFonts w:ascii="Times New Roman" w:hAnsi="Times New Roman"/>
          <w:lang w:val="it-IT"/>
        </w:rPr>
        <w:t xml:space="preserve">” come tali siano stati usati, se non erro, una sola volta); inoltre però decise che tutte le censure del diritto comune, vigenti nella Chiesa Latina, il cui diritto in questa materia veniva accettato anche per i tempi futuri, dovevano valere </w:t>
      </w:r>
      <w:r>
        <w:rPr>
          <w:rFonts w:ascii="Times New Roman" w:hAnsi="Times New Roman"/>
          <w:lang w:val="it-IT"/>
        </w:rPr>
        <w:t>anche per la Chiesa Armena»: C.</w:t>
      </w:r>
      <w:r w:rsidRPr="00FB395B">
        <w:rPr>
          <w:rFonts w:ascii="Times New Roman" w:hAnsi="Times New Roman"/>
          <w:lang w:val="it-IT"/>
        </w:rPr>
        <w:t xml:space="preserve">G. </w:t>
      </w:r>
      <w:proofErr w:type="spellStart"/>
      <w:r w:rsidRPr="00FB395B">
        <w:rPr>
          <w:rFonts w:ascii="Times New Roman" w:hAnsi="Times New Roman"/>
          <w:smallCaps/>
          <w:lang w:val="it-IT"/>
        </w:rPr>
        <w:t>Fürst</w:t>
      </w:r>
      <w:proofErr w:type="spellEnd"/>
      <w:r w:rsidRPr="00FB395B">
        <w:rPr>
          <w:rFonts w:ascii="Times New Roman" w:hAnsi="Times New Roman"/>
          <w:lang w:val="it-IT"/>
        </w:rPr>
        <w:t xml:space="preserve">, </w:t>
      </w:r>
      <w:r w:rsidRPr="00FB395B">
        <w:rPr>
          <w:rFonts w:ascii="Times New Roman" w:hAnsi="Times New Roman"/>
          <w:i/>
          <w:iCs/>
          <w:lang w:val="it-IT"/>
        </w:rPr>
        <w:t>Diritto penale e carità</w:t>
      </w:r>
      <w:r w:rsidRPr="00FB395B">
        <w:rPr>
          <w:rFonts w:ascii="Times New Roman" w:hAnsi="Times New Roman"/>
          <w:lang w:val="it-IT"/>
        </w:rPr>
        <w:t>,</w:t>
      </w:r>
      <w:r w:rsidRPr="00FB395B">
        <w:rPr>
          <w:rFonts w:ascii="Times New Roman" w:hAnsi="Times New Roman"/>
          <w:caps/>
          <w:lang w:val="it-IT"/>
        </w:rPr>
        <w:t xml:space="preserve"> </w:t>
      </w:r>
      <w:r w:rsidRPr="00FB395B">
        <w:rPr>
          <w:rFonts w:ascii="Times New Roman" w:hAnsi="Times New Roman"/>
          <w:lang w:val="it-IT"/>
        </w:rPr>
        <w:t xml:space="preserve">in </w:t>
      </w:r>
      <w:r w:rsidRPr="00FB395B">
        <w:rPr>
          <w:rFonts w:ascii="Times New Roman" w:hAnsi="Times New Roman"/>
          <w:smallCaps/>
          <w:lang w:val="it-IT"/>
        </w:rPr>
        <w:t>Congregazione per le Chiese orientali</w:t>
      </w:r>
      <w:r>
        <w:rPr>
          <w:rFonts w:ascii="Times New Roman" w:hAnsi="Times New Roman"/>
          <w:smallCaps/>
          <w:lang w:val="it-IT"/>
        </w:rPr>
        <w:t xml:space="preserve"> </w:t>
      </w:r>
      <w:r w:rsidRPr="0029113E">
        <w:rPr>
          <w:rFonts w:ascii="Times New Roman" w:hAnsi="Times New Roman"/>
          <w:lang w:val="it-IT"/>
        </w:rPr>
        <w:t>(ed.)</w:t>
      </w:r>
      <w:r w:rsidRPr="00FB395B">
        <w:rPr>
          <w:rFonts w:ascii="Times New Roman" w:hAnsi="Times New Roman"/>
          <w:lang w:val="it-IT"/>
        </w:rPr>
        <w:t xml:space="preserve">, </w:t>
      </w:r>
      <w:proofErr w:type="spellStart"/>
      <w:r w:rsidRPr="00FB395B">
        <w:rPr>
          <w:rFonts w:ascii="Times New Roman" w:hAnsi="Times New Roman"/>
          <w:i/>
          <w:lang w:val="it-IT"/>
        </w:rPr>
        <w:t>Ius</w:t>
      </w:r>
      <w:proofErr w:type="spellEnd"/>
      <w:r w:rsidRPr="00FB395B">
        <w:rPr>
          <w:rFonts w:ascii="Times New Roman" w:hAnsi="Times New Roman"/>
          <w:i/>
          <w:lang w:val="it-IT"/>
        </w:rPr>
        <w:t xml:space="preserve"> </w:t>
      </w:r>
      <w:proofErr w:type="spellStart"/>
      <w:r w:rsidRPr="00FB395B">
        <w:rPr>
          <w:rFonts w:ascii="Times New Roman" w:hAnsi="Times New Roman"/>
          <w:i/>
          <w:lang w:val="it-IT"/>
        </w:rPr>
        <w:t>Ecclesiarum</w:t>
      </w:r>
      <w:proofErr w:type="spellEnd"/>
      <w:r w:rsidRPr="00FB395B">
        <w:rPr>
          <w:rFonts w:ascii="Times New Roman" w:hAnsi="Times New Roman"/>
          <w:i/>
          <w:lang w:val="it-IT"/>
        </w:rPr>
        <w:t xml:space="preserve"> </w:t>
      </w:r>
      <w:proofErr w:type="spellStart"/>
      <w:r w:rsidRPr="00FB395B">
        <w:rPr>
          <w:rFonts w:ascii="Times New Roman" w:hAnsi="Times New Roman"/>
          <w:i/>
          <w:lang w:val="it-IT"/>
        </w:rPr>
        <w:t>vehiculum</w:t>
      </w:r>
      <w:proofErr w:type="spellEnd"/>
      <w:r w:rsidRPr="00FB395B">
        <w:rPr>
          <w:rFonts w:ascii="Times New Roman" w:hAnsi="Times New Roman"/>
          <w:i/>
          <w:lang w:val="it-IT"/>
        </w:rPr>
        <w:t xml:space="preserve"> </w:t>
      </w:r>
      <w:proofErr w:type="spellStart"/>
      <w:r w:rsidRPr="00FB395B">
        <w:rPr>
          <w:rFonts w:ascii="Times New Roman" w:hAnsi="Times New Roman"/>
          <w:i/>
          <w:lang w:val="it-IT"/>
        </w:rPr>
        <w:t>caritatis</w:t>
      </w:r>
      <w:proofErr w:type="spellEnd"/>
      <w:r w:rsidRPr="00FB395B">
        <w:rPr>
          <w:rFonts w:ascii="Times New Roman" w:hAnsi="Times New Roman"/>
          <w:lang w:val="it-IT"/>
        </w:rPr>
        <w:t xml:space="preserve">. Atti del simposio internazionale per il decennale dell’entrata in vigore del </w:t>
      </w:r>
      <w:proofErr w:type="spellStart"/>
      <w:r w:rsidRPr="00FB395B">
        <w:rPr>
          <w:rFonts w:ascii="Times New Roman" w:hAnsi="Times New Roman"/>
          <w:i/>
          <w:lang w:val="it-IT"/>
        </w:rPr>
        <w:t>Codex</w:t>
      </w:r>
      <w:proofErr w:type="spellEnd"/>
      <w:r w:rsidRPr="00FB395B">
        <w:rPr>
          <w:rFonts w:ascii="Times New Roman" w:hAnsi="Times New Roman"/>
          <w:i/>
          <w:lang w:val="it-IT"/>
        </w:rPr>
        <w:t xml:space="preserve"> </w:t>
      </w:r>
      <w:proofErr w:type="spellStart"/>
      <w:r w:rsidRPr="00FB395B">
        <w:rPr>
          <w:rFonts w:ascii="Times New Roman" w:hAnsi="Times New Roman"/>
          <w:i/>
          <w:lang w:val="it-IT"/>
        </w:rPr>
        <w:t>Canonum</w:t>
      </w:r>
      <w:proofErr w:type="spellEnd"/>
      <w:r w:rsidRPr="00FB395B">
        <w:rPr>
          <w:rFonts w:ascii="Times New Roman" w:hAnsi="Times New Roman"/>
          <w:i/>
          <w:lang w:val="it-IT"/>
        </w:rPr>
        <w:t xml:space="preserve"> </w:t>
      </w:r>
      <w:proofErr w:type="spellStart"/>
      <w:r w:rsidRPr="00FB395B">
        <w:rPr>
          <w:rFonts w:ascii="Times New Roman" w:hAnsi="Times New Roman"/>
          <w:i/>
          <w:lang w:val="it-IT"/>
        </w:rPr>
        <w:t>Ecclesiarum</w:t>
      </w:r>
      <w:proofErr w:type="spellEnd"/>
      <w:r w:rsidRPr="00FB395B">
        <w:rPr>
          <w:rFonts w:ascii="Times New Roman" w:hAnsi="Times New Roman"/>
          <w:i/>
          <w:lang w:val="it-IT"/>
        </w:rPr>
        <w:t xml:space="preserve"> </w:t>
      </w:r>
      <w:proofErr w:type="spellStart"/>
      <w:r w:rsidRPr="00FB395B">
        <w:rPr>
          <w:rFonts w:ascii="Times New Roman" w:hAnsi="Times New Roman"/>
          <w:i/>
          <w:lang w:val="it-IT"/>
        </w:rPr>
        <w:t>Orientalium</w:t>
      </w:r>
      <w:proofErr w:type="spellEnd"/>
      <w:r w:rsidRPr="00FB395B">
        <w:rPr>
          <w:rFonts w:ascii="Times New Roman" w:hAnsi="Times New Roman"/>
          <w:lang w:val="it-IT"/>
        </w:rPr>
        <w:t>, Città del Vaticano 19-23 novembre 2001, a cura di S. Agrestini e D. Ceccarelli Morolli, Città del Vaticano 2004, pp. 515-534 [qui 517-518].</w:t>
      </w:r>
    </w:p>
  </w:footnote>
  <w:footnote w:id="10">
    <w:p w14:paraId="4675E231" w14:textId="77777777" w:rsidR="00DF769E" w:rsidRPr="00FB395B" w:rsidRDefault="00DF769E" w:rsidP="00E62DC2">
      <w:pPr>
        <w:pStyle w:val="Testonotaapidipagina"/>
        <w:spacing w:before="120"/>
        <w:ind w:left="284" w:hanging="284"/>
        <w:rPr>
          <w:rFonts w:ascii="Times New Roman" w:hAnsi="Times New Roman"/>
          <w:lang w:val="it-IT"/>
        </w:rPr>
      </w:pPr>
      <w:r w:rsidRPr="00FB395B">
        <w:rPr>
          <w:rStyle w:val="Rimandonotaapidipagina"/>
          <w:rFonts w:ascii="Times New Roman" w:hAnsi="Times New Roman"/>
          <w:lang w:val="it-IT"/>
        </w:rPr>
        <w:footnoteRef/>
      </w:r>
      <w:r w:rsidRPr="00FB395B">
        <w:rPr>
          <w:rFonts w:ascii="Times New Roman" w:hAnsi="Times New Roman"/>
          <w:lang w:val="it-IT"/>
        </w:rPr>
        <w:t xml:space="preserve"> </w:t>
      </w:r>
      <w:r w:rsidRPr="00FB395B">
        <w:rPr>
          <w:rFonts w:ascii="Times New Roman" w:hAnsi="Times New Roman"/>
          <w:lang w:val="it-IT"/>
        </w:rPr>
        <w:tab/>
        <w:t xml:space="preserve">In </w:t>
      </w:r>
      <w:proofErr w:type="spellStart"/>
      <w:r w:rsidRPr="00FB395B">
        <w:rPr>
          <w:rFonts w:ascii="Times New Roman" w:hAnsi="Times New Roman"/>
          <w:i/>
          <w:iCs/>
          <w:lang w:val="it-IT"/>
        </w:rPr>
        <w:t>Communicationes</w:t>
      </w:r>
      <w:proofErr w:type="spellEnd"/>
      <w:r w:rsidRPr="00FB395B">
        <w:rPr>
          <w:rFonts w:ascii="Times New Roman" w:hAnsi="Times New Roman"/>
          <w:lang w:val="it-IT"/>
        </w:rPr>
        <w:t xml:space="preserve"> 2 (1969), pp. 77-85.</w:t>
      </w:r>
    </w:p>
  </w:footnote>
  <w:footnote w:id="11">
    <w:p w14:paraId="4675E232" w14:textId="77777777" w:rsidR="00DF769E" w:rsidRPr="00FB395B" w:rsidRDefault="00DF769E" w:rsidP="00E62DC2">
      <w:pPr>
        <w:pStyle w:val="Testonotaapidipagina"/>
        <w:spacing w:before="120"/>
        <w:ind w:left="284" w:hanging="284"/>
        <w:rPr>
          <w:rFonts w:ascii="Times New Roman" w:hAnsi="Times New Roman"/>
          <w:lang w:val="it-IT"/>
        </w:rPr>
      </w:pPr>
      <w:r w:rsidRPr="00FB395B">
        <w:rPr>
          <w:rStyle w:val="Rimandonotaapidipagina"/>
          <w:rFonts w:ascii="Times New Roman" w:hAnsi="Times New Roman"/>
          <w:lang w:val="it-IT"/>
        </w:rPr>
        <w:footnoteRef/>
      </w:r>
      <w:r w:rsidRPr="00FB395B">
        <w:rPr>
          <w:rFonts w:ascii="Times New Roman" w:hAnsi="Times New Roman"/>
          <w:lang w:val="it-IT"/>
        </w:rPr>
        <w:t xml:space="preserve"> </w:t>
      </w:r>
      <w:r w:rsidRPr="00FB395B">
        <w:rPr>
          <w:rFonts w:ascii="Times New Roman" w:hAnsi="Times New Roman"/>
          <w:lang w:val="it-IT"/>
        </w:rPr>
        <w:tab/>
        <w:t xml:space="preserve">Cfr. </w:t>
      </w:r>
      <w:proofErr w:type="spellStart"/>
      <w:r w:rsidRPr="00FB395B">
        <w:rPr>
          <w:rFonts w:ascii="Times New Roman" w:hAnsi="Times New Roman"/>
          <w:lang w:val="it-IT"/>
        </w:rPr>
        <w:t>Relatio</w:t>
      </w:r>
      <w:proofErr w:type="spellEnd"/>
      <w:r w:rsidRPr="00FB395B">
        <w:rPr>
          <w:rFonts w:ascii="Times New Roman" w:hAnsi="Times New Roman"/>
          <w:lang w:val="it-IT"/>
        </w:rPr>
        <w:t xml:space="preserve"> circa “Principia </w:t>
      </w:r>
      <w:proofErr w:type="spellStart"/>
      <w:r w:rsidRPr="00FB395B">
        <w:rPr>
          <w:rFonts w:ascii="Times New Roman" w:hAnsi="Times New Roman"/>
          <w:lang w:val="it-IT"/>
        </w:rPr>
        <w:t>quae</w:t>
      </w:r>
      <w:proofErr w:type="spellEnd"/>
      <w:r w:rsidRPr="00FB395B">
        <w:rPr>
          <w:rFonts w:ascii="Times New Roman" w:hAnsi="Times New Roman"/>
          <w:lang w:val="it-IT"/>
        </w:rPr>
        <w:t xml:space="preserve"> </w:t>
      </w:r>
      <w:proofErr w:type="spellStart"/>
      <w:r w:rsidRPr="00FB395B">
        <w:rPr>
          <w:rFonts w:ascii="Times New Roman" w:hAnsi="Times New Roman"/>
          <w:lang w:val="it-IT"/>
        </w:rPr>
        <w:t>Codicis</w:t>
      </w:r>
      <w:proofErr w:type="spellEnd"/>
      <w:r w:rsidRPr="00FB395B">
        <w:rPr>
          <w:rFonts w:ascii="Times New Roman" w:hAnsi="Times New Roman"/>
          <w:lang w:val="it-IT"/>
        </w:rPr>
        <w:t xml:space="preserve"> Iuris Canonici </w:t>
      </w:r>
      <w:proofErr w:type="spellStart"/>
      <w:r w:rsidRPr="00FB395B">
        <w:rPr>
          <w:rFonts w:ascii="Times New Roman" w:hAnsi="Times New Roman"/>
          <w:lang w:val="it-IT"/>
        </w:rPr>
        <w:t>recognitionem</w:t>
      </w:r>
      <w:proofErr w:type="spellEnd"/>
      <w:r w:rsidRPr="00FB395B">
        <w:rPr>
          <w:rFonts w:ascii="Times New Roman" w:hAnsi="Times New Roman"/>
          <w:lang w:val="it-IT"/>
        </w:rPr>
        <w:t xml:space="preserve"> </w:t>
      </w:r>
      <w:proofErr w:type="spellStart"/>
      <w:r w:rsidRPr="00FB395B">
        <w:rPr>
          <w:rFonts w:ascii="Times New Roman" w:hAnsi="Times New Roman"/>
          <w:lang w:val="it-IT"/>
        </w:rPr>
        <w:t>dirigant</w:t>
      </w:r>
      <w:proofErr w:type="spellEnd"/>
      <w:r w:rsidRPr="00FB395B">
        <w:rPr>
          <w:rFonts w:ascii="Times New Roman" w:hAnsi="Times New Roman"/>
          <w:lang w:val="it-IT"/>
        </w:rPr>
        <w:t xml:space="preserve">”, in </w:t>
      </w:r>
      <w:proofErr w:type="spellStart"/>
      <w:r w:rsidRPr="00FB395B">
        <w:rPr>
          <w:rFonts w:ascii="Times New Roman" w:hAnsi="Times New Roman"/>
          <w:i/>
          <w:iCs/>
          <w:lang w:val="it-IT"/>
        </w:rPr>
        <w:t>Communicationes</w:t>
      </w:r>
      <w:proofErr w:type="spellEnd"/>
      <w:r w:rsidRPr="00FB395B">
        <w:rPr>
          <w:rFonts w:ascii="Times New Roman" w:hAnsi="Times New Roman"/>
          <w:lang w:val="it-IT"/>
        </w:rPr>
        <w:t xml:space="preserve"> 2 (1969), p. 98, n. 17.</w:t>
      </w:r>
    </w:p>
  </w:footnote>
  <w:footnote w:id="12">
    <w:p w14:paraId="4675E233" w14:textId="77777777" w:rsidR="00DF769E" w:rsidRPr="00FB395B" w:rsidRDefault="00DF769E" w:rsidP="00E62DC2">
      <w:pPr>
        <w:pStyle w:val="Testonotaapidipagina"/>
        <w:spacing w:before="120"/>
        <w:ind w:left="284" w:hanging="284"/>
        <w:rPr>
          <w:rFonts w:ascii="Times New Roman" w:hAnsi="Times New Roman"/>
        </w:rPr>
      </w:pPr>
      <w:r w:rsidRPr="00FB395B">
        <w:rPr>
          <w:rStyle w:val="Rimandonotaapidipagina"/>
          <w:rFonts w:ascii="Times New Roman" w:hAnsi="Times New Roman"/>
          <w:lang w:val="it-IT"/>
        </w:rPr>
        <w:footnoteRef/>
      </w:r>
      <w:r w:rsidRPr="00FB395B">
        <w:rPr>
          <w:rFonts w:ascii="Times New Roman" w:hAnsi="Times New Roman"/>
        </w:rPr>
        <w:t xml:space="preserve"> </w:t>
      </w:r>
      <w:r w:rsidRPr="00FB395B">
        <w:rPr>
          <w:rFonts w:ascii="Times New Roman" w:hAnsi="Times New Roman"/>
        </w:rPr>
        <w:tab/>
      </w:r>
      <w:proofErr w:type="spellStart"/>
      <w:r w:rsidRPr="00FB395B">
        <w:rPr>
          <w:rFonts w:ascii="Times New Roman" w:hAnsi="Times New Roman"/>
        </w:rPr>
        <w:t>Cfr</w:t>
      </w:r>
      <w:proofErr w:type="spellEnd"/>
      <w:r w:rsidRPr="00FB395B">
        <w:rPr>
          <w:rFonts w:ascii="Times New Roman" w:hAnsi="Times New Roman"/>
        </w:rPr>
        <w:t xml:space="preserve">. </w:t>
      </w:r>
      <w:proofErr w:type="spellStart"/>
      <w:r w:rsidRPr="00FB395B">
        <w:rPr>
          <w:rFonts w:ascii="Times New Roman" w:hAnsi="Times New Roman"/>
          <w:i/>
          <w:iCs/>
        </w:rPr>
        <w:t>Communicationes</w:t>
      </w:r>
      <w:proofErr w:type="spellEnd"/>
      <w:r w:rsidRPr="00FB395B">
        <w:rPr>
          <w:rFonts w:ascii="Times New Roman" w:hAnsi="Times New Roman"/>
        </w:rPr>
        <w:t xml:space="preserve"> 2 (1969), pp. 84-85, n. 9.</w:t>
      </w:r>
    </w:p>
  </w:footnote>
  <w:footnote w:id="13">
    <w:p w14:paraId="4675E234" w14:textId="77777777" w:rsidR="00DF769E" w:rsidRPr="00FB395B" w:rsidRDefault="00DF769E" w:rsidP="00E62DC2">
      <w:pPr>
        <w:pStyle w:val="Testonotaapidipagina"/>
        <w:spacing w:before="120"/>
        <w:ind w:left="284" w:hanging="284"/>
        <w:rPr>
          <w:rFonts w:ascii="Times New Roman" w:hAnsi="Times New Roman"/>
        </w:rPr>
      </w:pPr>
      <w:r w:rsidRPr="00FB395B">
        <w:rPr>
          <w:rStyle w:val="Rimandonotaapidipagina"/>
          <w:rFonts w:ascii="Times New Roman" w:hAnsi="Times New Roman"/>
          <w:lang w:val="it-IT"/>
        </w:rPr>
        <w:footnoteRef/>
      </w:r>
      <w:r w:rsidRPr="00FB395B">
        <w:rPr>
          <w:rFonts w:ascii="Times New Roman" w:hAnsi="Times New Roman"/>
        </w:rPr>
        <w:t xml:space="preserve"> </w:t>
      </w:r>
      <w:r w:rsidRPr="00FB395B">
        <w:rPr>
          <w:rFonts w:ascii="Times New Roman" w:hAnsi="Times New Roman"/>
        </w:rPr>
        <w:tab/>
      </w:r>
      <w:proofErr w:type="spellStart"/>
      <w:r w:rsidRPr="00FB395B">
        <w:rPr>
          <w:rFonts w:ascii="Times New Roman" w:hAnsi="Times New Roman"/>
        </w:rPr>
        <w:t>Cfr</w:t>
      </w:r>
      <w:proofErr w:type="spellEnd"/>
      <w:r w:rsidRPr="00FB395B">
        <w:rPr>
          <w:rFonts w:ascii="Times New Roman" w:hAnsi="Times New Roman"/>
        </w:rPr>
        <w:t xml:space="preserve">. </w:t>
      </w:r>
      <w:proofErr w:type="spellStart"/>
      <w:r w:rsidRPr="00FB395B">
        <w:rPr>
          <w:rFonts w:ascii="Times New Roman" w:hAnsi="Times New Roman"/>
          <w:i/>
        </w:rPr>
        <w:t>Nuntia</w:t>
      </w:r>
      <w:proofErr w:type="spellEnd"/>
      <w:r w:rsidRPr="00FB395B">
        <w:rPr>
          <w:rFonts w:ascii="Times New Roman" w:hAnsi="Times New Roman"/>
        </w:rPr>
        <w:t xml:space="preserve"> 1 (1975), p. 11.</w:t>
      </w:r>
    </w:p>
  </w:footnote>
  <w:footnote w:id="14">
    <w:p w14:paraId="4675E235" w14:textId="77777777" w:rsidR="00DF769E" w:rsidRPr="00FB395B" w:rsidRDefault="00DF769E" w:rsidP="00E62DC2">
      <w:pPr>
        <w:pStyle w:val="Testonotaapidipagina"/>
        <w:spacing w:before="120"/>
        <w:ind w:left="284" w:hanging="284"/>
        <w:rPr>
          <w:rFonts w:ascii="Times New Roman" w:hAnsi="Times New Roman"/>
        </w:rPr>
      </w:pPr>
      <w:r w:rsidRPr="00FB395B">
        <w:rPr>
          <w:rStyle w:val="Rimandonotaapidipagina"/>
          <w:rFonts w:ascii="Times New Roman" w:hAnsi="Times New Roman"/>
          <w:lang w:val="it-IT"/>
        </w:rPr>
        <w:footnoteRef/>
      </w:r>
      <w:r w:rsidRPr="00FB395B">
        <w:rPr>
          <w:rFonts w:ascii="Times New Roman" w:hAnsi="Times New Roman"/>
        </w:rPr>
        <w:t xml:space="preserve"> </w:t>
      </w:r>
      <w:r w:rsidRPr="00FB395B">
        <w:rPr>
          <w:rFonts w:ascii="Times New Roman" w:hAnsi="Times New Roman"/>
        </w:rPr>
        <w:tab/>
      </w:r>
      <w:proofErr w:type="spellStart"/>
      <w:r w:rsidRPr="00FB395B">
        <w:rPr>
          <w:rFonts w:ascii="Times New Roman" w:hAnsi="Times New Roman"/>
        </w:rPr>
        <w:t>Cfr</w:t>
      </w:r>
      <w:proofErr w:type="spellEnd"/>
      <w:r w:rsidRPr="00FB395B">
        <w:rPr>
          <w:rFonts w:ascii="Times New Roman" w:hAnsi="Times New Roman"/>
        </w:rPr>
        <w:t xml:space="preserve">. </w:t>
      </w:r>
      <w:proofErr w:type="spellStart"/>
      <w:r w:rsidRPr="00FB395B">
        <w:rPr>
          <w:rFonts w:ascii="Times New Roman" w:hAnsi="Times New Roman"/>
          <w:i/>
        </w:rPr>
        <w:t>Nuntia</w:t>
      </w:r>
      <w:proofErr w:type="spellEnd"/>
      <w:r w:rsidRPr="00FB395B">
        <w:rPr>
          <w:rFonts w:ascii="Times New Roman" w:hAnsi="Times New Roman"/>
          <w:i/>
        </w:rPr>
        <w:t xml:space="preserve"> </w:t>
      </w:r>
      <w:r w:rsidRPr="00FB395B">
        <w:rPr>
          <w:rFonts w:ascii="Times New Roman" w:hAnsi="Times New Roman"/>
        </w:rPr>
        <w:t>3 (1976), pp. 1-20.</w:t>
      </w:r>
    </w:p>
  </w:footnote>
  <w:footnote w:id="15">
    <w:p w14:paraId="4675E236" w14:textId="77777777" w:rsidR="00DF769E" w:rsidRPr="00FB395B" w:rsidRDefault="00DF769E" w:rsidP="00E62DC2">
      <w:pPr>
        <w:pStyle w:val="Testonotaapidipagina"/>
        <w:spacing w:before="120"/>
        <w:ind w:left="284" w:hanging="284"/>
        <w:rPr>
          <w:rFonts w:ascii="Times New Roman" w:hAnsi="Times New Roman"/>
        </w:rPr>
      </w:pPr>
      <w:r w:rsidRPr="00FB395B">
        <w:rPr>
          <w:rStyle w:val="Rimandonotaapidipagina"/>
          <w:rFonts w:ascii="Times New Roman" w:hAnsi="Times New Roman"/>
          <w:lang w:val="it-IT"/>
        </w:rPr>
        <w:footnoteRef/>
      </w:r>
      <w:r w:rsidRPr="00FB395B">
        <w:rPr>
          <w:rFonts w:ascii="Times New Roman" w:hAnsi="Times New Roman"/>
        </w:rPr>
        <w:t xml:space="preserve"> </w:t>
      </w:r>
      <w:r w:rsidRPr="00FB395B">
        <w:rPr>
          <w:rFonts w:ascii="Times New Roman" w:hAnsi="Times New Roman"/>
        </w:rPr>
        <w:tab/>
      </w:r>
      <w:proofErr w:type="spellStart"/>
      <w:r w:rsidRPr="00FB395B">
        <w:rPr>
          <w:rFonts w:ascii="Times New Roman" w:hAnsi="Times New Roman"/>
        </w:rPr>
        <w:t>Cfr</w:t>
      </w:r>
      <w:proofErr w:type="spellEnd"/>
      <w:r w:rsidRPr="00FB395B">
        <w:rPr>
          <w:rFonts w:ascii="Times New Roman" w:hAnsi="Times New Roman"/>
        </w:rPr>
        <w:t xml:space="preserve">. </w:t>
      </w:r>
      <w:r w:rsidRPr="00881B24">
        <w:rPr>
          <w:rFonts w:ascii="Times New Roman" w:hAnsi="Times New Roman"/>
          <w:i/>
        </w:rPr>
        <w:t>Ibid</w:t>
      </w:r>
      <w:r w:rsidRPr="00FB395B">
        <w:rPr>
          <w:rFonts w:ascii="Times New Roman" w:hAnsi="Times New Roman"/>
        </w:rPr>
        <w:t>., pp. 9-10.</w:t>
      </w:r>
    </w:p>
  </w:footnote>
  <w:footnote w:id="16">
    <w:p w14:paraId="4675E237" w14:textId="77777777" w:rsidR="00DF769E" w:rsidRPr="00FB395B" w:rsidRDefault="00DF769E" w:rsidP="00E62DC2">
      <w:pPr>
        <w:pStyle w:val="Testonotaapidipagina"/>
        <w:spacing w:before="120"/>
        <w:ind w:left="284" w:hanging="284"/>
        <w:rPr>
          <w:rFonts w:ascii="Times New Roman" w:hAnsi="Times New Roman"/>
          <w:i/>
          <w:iCs/>
          <w:lang w:val="it-IT"/>
        </w:rPr>
      </w:pPr>
      <w:r w:rsidRPr="00FB395B">
        <w:rPr>
          <w:rStyle w:val="Rimandonotaapidipagina"/>
          <w:rFonts w:ascii="Times New Roman" w:hAnsi="Times New Roman"/>
          <w:lang w:val="it-IT"/>
        </w:rPr>
        <w:footnoteRef/>
      </w:r>
      <w:r w:rsidRPr="00FB395B">
        <w:rPr>
          <w:rFonts w:ascii="Times New Roman" w:hAnsi="Times New Roman"/>
          <w:lang w:val="it-IT"/>
        </w:rPr>
        <w:t xml:space="preserve"> </w:t>
      </w:r>
      <w:r w:rsidRPr="00FB395B">
        <w:rPr>
          <w:rFonts w:ascii="Times New Roman" w:hAnsi="Times New Roman"/>
          <w:lang w:val="it-IT"/>
        </w:rPr>
        <w:tab/>
        <w:t xml:space="preserve">Cfr. I. </w:t>
      </w:r>
      <w:r w:rsidRPr="00FB395B">
        <w:rPr>
          <w:rFonts w:ascii="Times New Roman" w:hAnsi="Times New Roman"/>
          <w:smallCaps/>
          <w:lang w:val="it-IT"/>
        </w:rPr>
        <w:t>Žužek</w:t>
      </w:r>
      <w:r w:rsidRPr="00FB395B">
        <w:rPr>
          <w:rFonts w:ascii="Times New Roman" w:hAnsi="Times New Roman"/>
          <w:lang w:val="it-IT"/>
        </w:rPr>
        <w:t xml:space="preserve"> (a cura di), </w:t>
      </w:r>
      <w:r w:rsidRPr="00FB395B">
        <w:rPr>
          <w:rFonts w:ascii="Times New Roman" w:hAnsi="Times New Roman"/>
          <w:i/>
          <w:lang w:val="it-IT"/>
        </w:rPr>
        <w:t xml:space="preserve">Testi iniziali per il </w:t>
      </w:r>
      <w:proofErr w:type="spellStart"/>
      <w:r w:rsidRPr="00FB395B">
        <w:rPr>
          <w:rFonts w:ascii="Times New Roman" w:hAnsi="Times New Roman"/>
          <w:i/>
          <w:lang w:val="it-IT"/>
        </w:rPr>
        <w:t>Coetus</w:t>
      </w:r>
      <w:proofErr w:type="spellEnd"/>
      <w:r w:rsidRPr="00FB395B">
        <w:rPr>
          <w:rFonts w:ascii="Times New Roman" w:hAnsi="Times New Roman"/>
          <w:i/>
          <w:lang w:val="it-IT"/>
        </w:rPr>
        <w:t xml:space="preserve"> IX: “</w:t>
      </w:r>
      <w:r w:rsidRPr="00FB395B">
        <w:rPr>
          <w:rFonts w:ascii="Times New Roman" w:hAnsi="Times New Roman"/>
          <w:i/>
          <w:iCs/>
          <w:lang w:val="it-IT"/>
        </w:rPr>
        <w:t xml:space="preserve">De </w:t>
      </w:r>
      <w:proofErr w:type="spellStart"/>
      <w:r w:rsidRPr="00FB395B">
        <w:rPr>
          <w:rFonts w:ascii="Times New Roman" w:hAnsi="Times New Roman"/>
          <w:i/>
          <w:iCs/>
          <w:lang w:val="it-IT"/>
        </w:rPr>
        <w:t>delictis</w:t>
      </w:r>
      <w:proofErr w:type="spellEnd"/>
      <w:r w:rsidRPr="00FB395B">
        <w:rPr>
          <w:rFonts w:ascii="Times New Roman" w:hAnsi="Times New Roman"/>
          <w:i/>
          <w:iCs/>
          <w:lang w:val="it-IT"/>
        </w:rPr>
        <w:t xml:space="preserve"> et </w:t>
      </w:r>
      <w:proofErr w:type="spellStart"/>
      <w:r w:rsidRPr="00FB395B">
        <w:rPr>
          <w:rFonts w:ascii="Times New Roman" w:hAnsi="Times New Roman"/>
          <w:i/>
          <w:iCs/>
          <w:lang w:val="it-IT"/>
        </w:rPr>
        <w:t>poenis</w:t>
      </w:r>
      <w:proofErr w:type="spellEnd"/>
      <w:r w:rsidRPr="00FB395B">
        <w:rPr>
          <w:rFonts w:ascii="Times New Roman" w:hAnsi="Times New Roman"/>
          <w:i/>
          <w:lang w:val="it-IT"/>
        </w:rPr>
        <w:t>”</w:t>
      </w:r>
      <w:r w:rsidRPr="00FB395B">
        <w:rPr>
          <w:rFonts w:ascii="Times New Roman" w:hAnsi="Times New Roman"/>
          <w:lang w:val="it-IT"/>
        </w:rPr>
        <w:t xml:space="preserve">, in </w:t>
      </w:r>
      <w:proofErr w:type="spellStart"/>
      <w:r w:rsidRPr="00FB395B">
        <w:rPr>
          <w:rFonts w:ascii="Times New Roman" w:hAnsi="Times New Roman"/>
          <w:i/>
          <w:lang w:val="it-IT"/>
        </w:rPr>
        <w:t>Nuntia</w:t>
      </w:r>
      <w:proofErr w:type="spellEnd"/>
      <w:r w:rsidRPr="00FB395B">
        <w:rPr>
          <w:rFonts w:ascii="Times New Roman" w:hAnsi="Times New Roman"/>
          <w:lang w:val="it-IT"/>
        </w:rPr>
        <w:t xml:space="preserve"> 4 (1977), pp. 97-127.</w:t>
      </w:r>
    </w:p>
  </w:footnote>
  <w:footnote w:id="17">
    <w:p w14:paraId="4675E238" w14:textId="77777777" w:rsidR="00DF769E" w:rsidRPr="008E3B54" w:rsidRDefault="00DF769E" w:rsidP="008E3B54">
      <w:pPr>
        <w:pStyle w:val="Testonotaapidipagina"/>
        <w:spacing w:before="120"/>
        <w:ind w:left="284" w:hanging="284"/>
        <w:rPr>
          <w:rFonts w:ascii="Times New Roman" w:hAnsi="Times New Roman"/>
          <w:lang w:val="it-IT"/>
        </w:rPr>
      </w:pPr>
      <w:r w:rsidRPr="00FB395B">
        <w:rPr>
          <w:rStyle w:val="Rimandonotaapidipagina"/>
          <w:rFonts w:ascii="Times New Roman" w:hAnsi="Times New Roman"/>
          <w:lang w:val="it-IT"/>
        </w:rPr>
        <w:footnoteRef/>
      </w:r>
      <w:r w:rsidRPr="008E3B54">
        <w:rPr>
          <w:rFonts w:ascii="Times New Roman" w:hAnsi="Times New Roman"/>
          <w:lang w:val="it-IT"/>
        </w:rPr>
        <w:t xml:space="preserve"> </w:t>
      </w:r>
      <w:r w:rsidRPr="008E3B54">
        <w:rPr>
          <w:rFonts w:ascii="Times New Roman" w:hAnsi="Times New Roman"/>
          <w:lang w:val="it-IT"/>
        </w:rPr>
        <w:tab/>
      </w:r>
      <w:r>
        <w:rPr>
          <w:rFonts w:ascii="Times New Roman" w:hAnsi="Times New Roman"/>
          <w:lang w:val="it-IT"/>
        </w:rPr>
        <w:t xml:space="preserve">«I canoni non pubblicati sono un ricalco di quelli latini quindi è inutile </w:t>
      </w:r>
      <w:r w:rsidRPr="0075233B">
        <w:rPr>
          <w:rFonts w:ascii="Times New Roman" w:hAnsi="Times New Roman"/>
          <w:lang w:val="it-IT"/>
        </w:rPr>
        <w:t>s</w:t>
      </w:r>
      <w:r>
        <w:rPr>
          <w:rFonts w:ascii="Times New Roman" w:hAnsi="Times New Roman"/>
          <w:lang w:val="it-IT"/>
        </w:rPr>
        <w:t xml:space="preserve">tare a discutere su questi canoni. Ci si potrà ispirare ma non essere legati al testo». </w:t>
      </w:r>
      <w:r w:rsidRPr="008E3B54">
        <w:rPr>
          <w:rFonts w:ascii="Times New Roman" w:hAnsi="Times New Roman"/>
          <w:lang w:val="it-IT"/>
        </w:rPr>
        <w:t>PCCICOR –</w:t>
      </w:r>
      <w:r w:rsidRPr="0075233B">
        <w:rPr>
          <w:rFonts w:ascii="Times New Roman" w:hAnsi="Times New Roman"/>
          <w:smallCaps/>
          <w:lang w:val="it-IT"/>
        </w:rPr>
        <w:t xml:space="preserve"> </w:t>
      </w:r>
      <w:proofErr w:type="spellStart"/>
      <w:r w:rsidRPr="0075233B">
        <w:rPr>
          <w:rFonts w:ascii="Times New Roman" w:hAnsi="Times New Roman"/>
          <w:smallCaps/>
          <w:lang w:val="it-IT"/>
        </w:rPr>
        <w:t>Coetus</w:t>
      </w:r>
      <w:proofErr w:type="spellEnd"/>
      <w:r w:rsidRPr="0075233B">
        <w:rPr>
          <w:rFonts w:ascii="Times New Roman" w:hAnsi="Times New Roman"/>
          <w:smallCaps/>
          <w:lang w:val="it-IT"/>
        </w:rPr>
        <w:t xml:space="preserve"> </w:t>
      </w:r>
      <w:proofErr w:type="spellStart"/>
      <w:r w:rsidRPr="0075233B">
        <w:rPr>
          <w:rFonts w:ascii="Times New Roman" w:hAnsi="Times New Roman"/>
          <w:smallCaps/>
          <w:lang w:val="it-IT"/>
        </w:rPr>
        <w:t>Studii</w:t>
      </w:r>
      <w:proofErr w:type="spellEnd"/>
      <w:r w:rsidRPr="0075233B">
        <w:rPr>
          <w:rFonts w:ascii="Times New Roman" w:hAnsi="Times New Roman"/>
          <w:smallCaps/>
          <w:lang w:val="it-IT"/>
        </w:rPr>
        <w:t xml:space="preserve"> “De </w:t>
      </w:r>
      <w:proofErr w:type="spellStart"/>
      <w:r w:rsidRPr="0075233B">
        <w:rPr>
          <w:rFonts w:ascii="Times New Roman" w:hAnsi="Times New Roman"/>
          <w:smallCaps/>
          <w:lang w:val="it-IT"/>
        </w:rPr>
        <w:t>delictis</w:t>
      </w:r>
      <w:proofErr w:type="spellEnd"/>
      <w:r w:rsidRPr="0075233B">
        <w:rPr>
          <w:rFonts w:ascii="Times New Roman" w:hAnsi="Times New Roman"/>
          <w:smallCaps/>
          <w:lang w:val="it-IT"/>
        </w:rPr>
        <w:t xml:space="preserve"> et </w:t>
      </w:r>
      <w:proofErr w:type="spellStart"/>
      <w:r w:rsidRPr="0075233B">
        <w:rPr>
          <w:rFonts w:ascii="Times New Roman" w:hAnsi="Times New Roman"/>
          <w:smallCaps/>
          <w:lang w:val="it-IT"/>
        </w:rPr>
        <w:t>poenis</w:t>
      </w:r>
      <w:proofErr w:type="spellEnd"/>
      <w:r w:rsidRPr="0075233B">
        <w:rPr>
          <w:rFonts w:ascii="Times New Roman" w:hAnsi="Times New Roman"/>
          <w:smallCaps/>
          <w:lang w:val="it-IT"/>
        </w:rPr>
        <w:t>”</w:t>
      </w:r>
      <w:r w:rsidRPr="008E3B54">
        <w:rPr>
          <w:rFonts w:ascii="Times New Roman" w:hAnsi="Times New Roman"/>
          <w:lang w:val="it-IT"/>
        </w:rPr>
        <w:t xml:space="preserve">, </w:t>
      </w:r>
      <w:proofErr w:type="spellStart"/>
      <w:r w:rsidRPr="0075233B">
        <w:rPr>
          <w:rFonts w:ascii="Times New Roman" w:hAnsi="Times New Roman"/>
          <w:i/>
          <w:lang w:val="it-IT"/>
        </w:rPr>
        <w:t>Sessio</w:t>
      </w:r>
      <w:proofErr w:type="spellEnd"/>
      <w:r w:rsidRPr="0075233B">
        <w:rPr>
          <w:rFonts w:ascii="Times New Roman" w:hAnsi="Times New Roman"/>
          <w:i/>
          <w:lang w:val="it-IT"/>
        </w:rPr>
        <w:t xml:space="preserve"> I, Riunione </w:t>
      </w:r>
      <w:proofErr w:type="spellStart"/>
      <w:r w:rsidRPr="0075233B">
        <w:rPr>
          <w:rFonts w:ascii="Times New Roman" w:hAnsi="Times New Roman"/>
          <w:i/>
          <w:lang w:val="it-IT"/>
        </w:rPr>
        <w:t>antemeridiana</w:t>
      </w:r>
      <w:proofErr w:type="spellEnd"/>
      <w:r w:rsidRPr="0075233B">
        <w:rPr>
          <w:rFonts w:ascii="Times New Roman" w:hAnsi="Times New Roman"/>
          <w:i/>
          <w:lang w:val="it-IT"/>
        </w:rPr>
        <w:t xml:space="preserve"> del 19 novembre 1974</w:t>
      </w:r>
      <w:r>
        <w:rPr>
          <w:rFonts w:ascii="Times New Roman" w:hAnsi="Times New Roman"/>
          <w:lang w:val="it-IT"/>
        </w:rPr>
        <w:t xml:space="preserve">, in </w:t>
      </w:r>
      <w:proofErr w:type="spellStart"/>
      <w:r w:rsidRPr="008E3B54">
        <w:rPr>
          <w:rFonts w:ascii="Times New Roman" w:hAnsi="Times New Roman"/>
          <w:i/>
          <w:iCs/>
          <w:lang w:val="it-IT"/>
        </w:rPr>
        <w:t>Communicationes</w:t>
      </w:r>
      <w:proofErr w:type="spellEnd"/>
      <w:r w:rsidRPr="008E3B54">
        <w:rPr>
          <w:rFonts w:ascii="Times New Roman" w:hAnsi="Times New Roman"/>
          <w:iCs/>
          <w:lang w:val="it-IT"/>
        </w:rPr>
        <w:t xml:space="preserve"> 45 (2013), p. 243</w:t>
      </w:r>
      <w:r w:rsidRPr="008E3B54">
        <w:rPr>
          <w:rFonts w:ascii="Times New Roman" w:hAnsi="Times New Roman"/>
          <w:color w:val="000000"/>
          <w:shd w:val="clear" w:color="auto" w:fill="FFFFFF"/>
          <w:lang w:val="it-IT"/>
        </w:rPr>
        <w:t>.</w:t>
      </w:r>
    </w:p>
  </w:footnote>
  <w:footnote w:id="18">
    <w:p w14:paraId="4675E239" w14:textId="77777777" w:rsidR="00DF769E" w:rsidRPr="00FB395B" w:rsidRDefault="00DF769E" w:rsidP="00E62DC2">
      <w:pPr>
        <w:pStyle w:val="Testonotaapidipagina"/>
        <w:spacing w:before="120"/>
        <w:ind w:left="284" w:hanging="284"/>
        <w:rPr>
          <w:rFonts w:ascii="Times New Roman" w:hAnsi="Times New Roman"/>
          <w:lang w:val="it-IT"/>
        </w:rPr>
      </w:pPr>
      <w:r w:rsidRPr="00FB395B">
        <w:rPr>
          <w:rStyle w:val="Rimandonotaapidipagina"/>
          <w:rFonts w:ascii="Times New Roman" w:hAnsi="Times New Roman"/>
          <w:lang w:val="it-IT"/>
        </w:rPr>
        <w:footnoteRef/>
      </w:r>
      <w:r w:rsidRPr="00FB395B">
        <w:rPr>
          <w:rFonts w:ascii="Times New Roman" w:hAnsi="Times New Roman"/>
          <w:lang w:val="it-IT"/>
        </w:rPr>
        <w:t xml:space="preserve"> </w:t>
      </w:r>
      <w:r w:rsidRPr="00FB395B">
        <w:rPr>
          <w:rFonts w:ascii="Times New Roman" w:hAnsi="Times New Roman"/>
          <w:lang w:val="it-IT"/>
        </w:rPr>
        <w:tab/>
        <w:t xml:space="preserve">Cfr. </w:t>
      </w:r>
      <w:r w:rsidRPr="00FB395B">
        <w:rPr>
          <w:rFonts w:ascii="Times New Roman" w:hAnsi="Times New Roman"/>
          <w:lang w:val="pt-BR"/>
        </w:rPr>
        <w:t xml:space="preserve">S. </w:t>
      </w:r>
      <w:proofErr w:type="spellStart"/>
      <w:r w:rsidRPr="00FB395B">
        <w:rPr>
          <w:rFonts w:ascii="Times New Roman" w:hAnsi="Times New Roman"/>
          <w:smallCaps/>
          <w:lang w:val="pt-BR"/>
        </w:rPr>
        <w:t>Mudryj</w:t>
      </w:r>
      <w:proofErr w:type="spellEnd"/>
      <w:r w:rsidRPr="00FB395B">
        <w:rPr>
          <w:rFonts w:ascii="Times New Roman" w:hAnsi="Times New Roman"/>
          <w:smallCaps/>
          <w:lang w:val="pt-BR"/>
        </w:rPr>
        <w:t xml:space="preserve"> </w:t>
      </w:r>
      <w:r w:rsidRPr="00FB395B">
        <w:rPr>
          <w:rFonts w:ascii="Times New Roman" w:hAnsi="Times New Roman"/>
          <w:lang w:val="pt-BR"/>
        </w:rPr>
        <w:t>(</w:t>
      </w:r>
      <w:proofErr w:type="spellStart"/>
      <w:r w:rsidRPr="00FB395B">
        <w:rPr>
          <w:rFonts w:ascii="Times New Roman" w:hAnsi="Times New Roman"/>
          <w:lang w:val="pt-BR"/>
        </w:rPr>
        <w:t>relatore</w:t>
      </w:r>
      <w:proofErr w:type="spellEnd"/>
      <w:r w:rsidRPr="00FB395B">
        <w:rPr>
          <w:rFonts w:ascii="Times New Roman" w:hAnsi="Times New Roman"/>
          <w:lang w:val="pt-BR"/>
        </w:rPr>
        <w:t xml:space="preserve">), </w:t>
      </w:r>
      <w:r w:rsidRPr="00FB395B">
        <w:rPr>
          <w:rFonts w:ascii="Times New Roman" w:hAnsi="Times New Roman"/>
          <w:bCs/>
          <w:i/>
          <w:iCs/>
          <w:lang w:val="it-IT"/>
        </w:rPr>
        <w:t>Lo Schema dei canoni riguardanti le sanzioni penali nelle Chiese Orientali Cattoliche</w:t>
      </w:r>
      <w:r w:rsidRPr="00FB395B">
        <w:rPr>
          <w:rFonts w:ascii="Times New Roman" w:hAnsi="Times New Roman"/>
          <w:i/>
          <w:iCs/>
          <w:lang w:val="pt-BR"/>
        </w:rPr>
        <w:t xml:space="preserve">, </w:t>
      </w:r>
      <w:r w:rsidRPr="00FB395B">
        <w:rPr>
          <w:rFonts w:ascii="Times New Roman" w:hAnsi="Times New Roman"/>
          <w:iCs/>
          <w:lang w:val="pt-BR"/>
        </w:rPr>
        <w:t xml:space="preserve">in </w:t>
      </w:r>
      <w:proofErr w:type="spellStart"/>
      <w:r w:rsidRPr="00FB395B">
        <w:rPr>
          <w:rFonts w:ascii="Times New Roman" w:hAnsi="Times New Roman"/>
          <w:i/>
          <w:iCs/>
          <w:lang w:val="pt-BR"/>
        </w:rPr>
        <w:t>Nuntia</w:t>
      </w:r>
      <w:proofErr w:type="spellEnd"/>
      <w:r w:rsidRPr="00FB395B">
        <w:rPr>
          <w:rFonts w:ascii="Times New Roman" w:hAnsi="Times New Roman"/>
          <w:lang w:val="pt-BR"/>
        </w:rPr>
        <w:t xml:space="preserve"> 4 (1977), pp. 72-96</w:t>
      </w:r>
      <w:r w:rsidRPr="00FB395B">
        <w:rPr>
          <w:rFonts w:ascii="Times New Roman" w:hAnsi="Times New Roman"/>
          <w:lang w:val="it-IT"/>
        </w:rPr>
        <w:t xml:space="preserve">. </w:t>
      </w:r>
      <w:r w:rsidRPr="0067213A">
        <w:rPr>
          <w:rFonts w:ascii="Times New Roman" w:hAnsi="Times New Roman"/>
          <w:lang w:val="it-IT"/>
        </w:rPr>
        <w:t xml:space="preserve">Per più particolari sul lavoro di questo </w:t>
      </w:r>
      <w:proofErr w:type="spellStart"/>
      <w:r w:rsidRPr="0067213A">
        <w:rPr>
          <w:rFonts w:ascii="Times New Roman" w:hAnsi="Times New Roman"/>
          <w:lang w:val="it-IT"/>
        </w:rPr>
        <w:t>grupo</w:t>
      </w:r>
      <w:proofErr w:type="spellEnd"/>
      <w:r w:rsidRPr="0067213A">
        <w:rPr>
          <w:rFonts w:ascii="Times New Roman" w:hAnsi="Times New Roman"/>
          <w:lang w:val="it-IT"/>
        </w:rPr>
        <w:t xml:space="preserve"> di studio</w:t>
      </w:r>
      <w:r w:rsidRPr="00FB395B">
        <w:rPr>
          <w:rFonts w:ascii="Times New Roman" w:hAnsi="Times New Roman"/>
          <w:lang w:val="pt-BR"/>
        </w:rPr>
        <w:t xml:space="preserve"> (</w:t>
      </w:r>
      <w:proofErr w:type="spellStart"/>
      <w:r w:rsidRPr="00FB395B">
        <w:rPr>
          <w:rFonts w:ascii="Times New Roman" w:hAnsi="Times New Roman"/>
          <w:i/>
          <w:lang w:val="pt-BR"/>
        </w:rPr>
        <w:t>Coetus</w:t>
      </w:r>
      <w:proofErr w:type="spellEnd"/>
      <w:r w:rsidRPr="00FB395B">
        <w:rPr>
          <w:rFonts w:ascii="Times New Roman" w:hAnsi="Times New Roman"/>
          <w:lang w:val="pt-BR"/>
        </w:rPr>
        <w:t xml:space="preserve"> </w:t>
      </w:r>
      <w:r w:rsidRPr="0067213A">
        <w:rPr>
          <w:rFonts w:ascii="Times New Roman" w:hAnsi="Times New Roman"/>
          <w:i/>
          <w:lang w:val="pt-BR"/>
        </w:rPr>
        <w:t>IX</w:t>
      </w:r>
      <w:r w:rsidRPr="00FB395B">
        <w:rPr>
          <w:rFonts w:ascii="Times New Roman" w:hAnsi="Times New Roman"/>
          <w:lang w:val="pt-BR"/>
        </w:rPr>
        <w:t xml:space="preserve">), cfr. </w:t>
      </w:r>
      <w:r>
        <w:rPr>
          <w:rFonts w:ascii="Times New Roman" w:hAnsi="Times New Roman"/>
          <w:lang w:val="pt-BR"/>
        </w:rPr>
        <w:t xml:space="preserve">I </w:t>
      </w:r>
      <w:proofErr w:type="spellStart"/>
      <w:r>
        <w:rPr>
          <w:rFonts w:ascii="Times New Roman" w:hAnsi="Times New Roman"/>
          <w:lang w:val="pt-BR"/>
        </w:rPr>
        <w:t>verbali</w:t>
      </w:r>
      <w:proofErr w:type="spellEnd"/>
      <w:r>
        <w:rPr>
          <w:rFonts w:ascii="Times New Roman" w:hAnsi="Times New Roman"/>
          <w:lang w:val="pt-BR"/>
        </w:rPr>
        <w:t xml:space="preserve"> ora </w:t>
      </w:r>
      <w:proofErr w:type="spellStart"/>
      <w:r>
        <w:rPr>
          <w:rFonts w:ascii="Times New Roman" w:hAnsi="Times New Roman"/>
          <w:lang w:val="pt-BR"/>
        </w:rPr>
        <w:t>pubblicati</w:t>
      </w:r>
      <w:proofErr w:type="spellEnd"/>
      <w:r>
        <w:rPr>
          <w:rFonts w:ascii="Times New Roman" w:hAnsi="Times New Roman"/>
          <w:lang w:val="pt-BR"/>
        </w:rPr>
        <w:t xml:space="preserve">: </w:t>
      </w:r>
      <w:r w:rsidRPr="00FB395B">
        <w:rPr>
          <w:rFonts w:ascii="Times New Roman" w:hAnsi="Times New Roman"/>
          <w:color w:val="000000"/>
          <w:shd w:val="clear" w:color="auto" w:fill="FFFFFF"/>
          <w:lang w:val="pt-BR"/>
        </w:rPr>
        <w:t xml:space="preserve">PCCICOR – </w:t>
      </w:r>
      <w:proofErr w:type="spellStart"/>
      <w:r w:rsidRPr="00FB395B">
        <w:rPr>
          <w:rFonts w:ascii="Times New Roman" w:hAnsi="Times New Roman"/>
          <w:smallCaps/>
          <w:color w:val="000000"/>
          <w:shd w:val="clear" w:color="auto" w:fill="FFFFFF"/>
          <w:lang w:val="pt-BR"/>
        </w:rPr>
        <w:t>Coetus</w:t>
      </w:r>
      <w:proofErr w:type="spellEnd"/>
      <w:r w:rsidRPr="00FB395B">
        <w:rPr>
          <w:rFonts w:ascii="Times New Roman" w:hAnsi="Times New Roman"/>
          <w:smallCaps/>
          <w:color w:val="000000"/>
          <w:shd w:val="clear" w:color="auto" w:fill="FFFFFF"/>
          <w:lang w:val="pt-BR"/>
        </w:rPr>
        <w:t xml:space="preserve"> </w:t>
      </w:r>
      <w:proofErr w:type="spellStart"/>
      <w:r w:rsidRPr="00FB395B">
        <w:rPr>
          <w:rFonts w:ascii="Times New Roman" w:hAnsi="Times New Roman"/>
          <w:smallCaps/>
          <w:color w:val="000000"/>
          <w:shd w:val="clear" w:color="auto" w:fill="FFFFFF"/>
          <w:lang w:val="pt-BR"/>
        </w:rPr>
        <w:t>Studii</w:t>
      </w:r>
      <w:proofErr w:type="spellEnd"/>
      <w:r w:rsidRPr="00FB395B">
        <w:rPr>
          <w:rFonts w:ascii="Times New Roman" w:hAnsi="Times New Roman"/>
          <w:smallCaps/>
          <w:color w:val="000000"/>
          <w:shd w:val="clear" w:color="auto" w:fill="FFFFFF"/>
          <w:lang w:val="pt-BR"/>
        </w:rPr>
        <w:t xml:space="preserve"> "De </w:t>
      </w:r>
      <w:proofErr w:type="spellStart"/>
      <w:r w:rsidRPr="00FB395B">
        <w:rPr>
          <w:rFonts w:ascii="Times New Roman" w:hAnsi="Times New Roman"/>
          <w:smallCaps/>
          <w:color w:val="000000"/>
          <w:shd w:val="clear" w:color="auto" w:fill="FFFFFF"/>
          <w:lang w:val="pt-BR"/>
        </w:rPr>
        <w:t>Delictis</w:t>
      </w:r>
      <w:proofErr w:type="spellEnd"/>
      <w:r w:rsidRPr="00FB395B">
        <w:rPr>
          <w:rFonts w:ascii="Times New Roman" w:hAnsi="Times New Roman"/>
          <w:smallCaps/>
          <w:color w:val="000000"/>
          <w:shd w:val="clear" w:color="auto" w:fill="FFFFFF"/>
          <w:lang w:val="pt-BR"/>
        </w:rPr>
        <w:t xml:space="preserve"> et </w:t>
      </w:r>
      <w:proofErr w:type="spellStart"/>
      <w:r w:rsidRPr="00FB395B">
        <w:rPr>
          <w:rFonts w:ascii="Times New Roman" w:hAnsi="Times New Roman"/>
          <w:smallCaps/>
          <w:color w:val="000000"/>
          <w:shd w:val="clear" w:color="auto" w:fill="FFFFFF"/>
          <w:lang w:val="pt-BR"/>
        </w:rPr>
        <w:t>Poenis</w:t>
      </w:r>
      <w:proofErr w:type="spellEnd"/>
      <w:r w:rsidRPr="00FB395B">
        <w:rPr>
          <w:rFonts w:ascii="Times New Roman" w:hAnsi="Times New Roman"/>
          <w:smallCaps/>
          <w:color w:val="000000"/>
          <w:shd w:val="clear" w:color="auto" w:fill="FFFFFF"/>
          <w:lang w:val="pt-BR"/>
        </w:rPr>
        <w:t>"</w:t>
      </w:r>
      <w:r w:rsidRPr="00FB395B">
        <w:rPr>
          <w:rFonts w:ascii="Times New Roman" w:hAnsi="Times New Roman"/>
          <w:color w:val="000000"/>
          <w:shd w:val="clear" w:color="auto" w:fill="FFFFFF"/>
          <w:lang w:val="pt-BR"/>
        </w:rPr>
        <w:t xml:space="preserve">, </w:t>
      </w:r>
      <w:proofErr w:type="spellStart"/>
      <w:r w:rsidRPr="00FB395B">
        <w:rPr>
          <w:rFonts w:ascii="Times New Roman" w:hAnsi="Times New Roman"/>
          <w:i/>
          <w:color w:val="000000"/>
          <w:shd w:val="clear" w:color="auto" w:fill="FFFFFF"/>
          <w:lang w:val="pt-BR"/>
        </w:rPr>
        <w:t>Sessio</w:t>
      </w:r>
      <w:proofErr w:type="spellEnd"/>
      <w:r w:rsidRPr="00FB395B">
        <w:rPr>
          <w:rFonts w:ascii="Times New Roman" w:hAnsi="Times New Roman"/>
          <w:i/>
          <w:color w:val="000000"/>
          <w:shd w:val="clear" w:color="auto" w:fill="FFFFFF"/>
          <w:lang w:val="pt-BR"/>
        </w:rPr>
        <w:t xml:space="preserve"> I </w:t>
      </w:r>
      <w:r>
        <w:rPr>
          <w:rFonts w:ascii="Times New Roman" w:hAnsi="Times New Roman"/>
          <w:i/>
          <w:color w:val="000000"/>
          <w:shd w:val="clear" w:color="auto" w:fill="FFFFFF"/>
          <w:lang w:val="pt-BR"/>
        </w:rPr>
        <w:t>(</w:t>
      </w:r>
      <w:proofErr w:type="spellStart"/>
      <w:r w:rsidRPr="00FB395B">
        <w:rPr>
          <w:rFonts w:ascii="Times New Roman" w:hAnsi="Times New Roman"/>
          <w:i/>
          <w:color w:val="000000"/>
          <w:shd w:val="clear" w:color="auto" w:fill="FFFFFF"/>
          <w:lang w:val="pt-BR"/>
        </w:rPr>
        <w:t>diebus</w:t>
      </w:r>
      <w:proofErr w:type="spellEnd"/>
      <w:r w:rsidRPr="00FB395B">
        <w:rPr>
          <w:rFonts w:ascii="Times New Roman" w:hAnsi="Times New Roman"/>
          <w:i/>
          <w:color w:val="000000"/>
          <w:shd w:val="clear" w:color="auto" w:fill="FFFFFF"/>
          <w:lang w:val="pt-BR"/>
        </w:rPr>
        <w:t xml:space="preserve"> 18-23 </w:t>
      </w:r>
      <w:proofErr w:type="spellStart"/>
      <w:r w:rsidRPr="00FB395B">
        <w:rPr>
          <w:rFonts w:ascii="Times New Roman" w:hAnsi="Times New Roman"/>
          <w:i/>
          <w:color w:val="000000"/>
          <w:shd w:val="clear" w:color="auto" w:fill="FFFFFF"/>
          <w:lang w:val="pt-BR"/>
        </w:rPr>
        <w:t>mensis</w:t>
      </w:r>
      <w:proofErr w:type="spellEnd"/>
      <w:r w:rsidRPr="00FB395B">
        <w:rPr>
          <w:rFonts w:ascii="Times New Roman" w:hAnsi="Times New Roman"/>
          <w:i/>
          <w:color w:val="000000"/>
          <w:shd w:val="clear" w:color="auto" w:fill="FFFFFF"/>
          <w:lang w:val="pt-BR"/>
        </w:rPr>
        <w:t xml:space="preserve"> </w:t>
      </w:r>
      <w:proofErr w:type="spellStart"/>
      <w:r w:rsidRPr="00FB395B">
        <w:rPr>
          <w:rFonts w:ascii="Times New Roman" w:hAnsi="Times New Roman"/>
          <w:i/>
          <w:color w:val="000000"/>
          <w:shd w:val="clear" w:color="auto" w:fill="FFFFFF"/>
          <w:lang w:val="pt-BR"/>
        </w:rPr>
        <w:t>Novembris</w:t>
      </w:r>
      <w:proofErr w:type="spellEnd"/>
      <w:r w:rsidRPr="00FB395B">
        <w:rPr>
          <w:rFonts w:ascii="Times New Roman" w:hAnsi="Times New Roman"/>
          <w:i/>
          <w:color w:val="000000"/>
          <w:shd w:val="clear" w:color="auto" w:fill="FFFFFF"/>
          <w:lang w:val="pt-BR"/>
        </w:rPr>
        <w:t xml:space="preserve"> 1974 habita</w:t>
      </w:r>
      <w:r>
        <w:rPr>
          <w:rFonts w:ascii="Times New Roman" w:hAnsi="Times New Roman"/>
          <w:i/>
          <w:color w:val="000000"/>
          <w:shd w:val="clear" w:color="auto" w:fill="FFFFFF"/>
          <w:lang w:val="pt-BR"/>
        </w:rPr>
        <w:t>)</w:t>
      </w:r>
      <w:r w:rsidRPr="00FB395B">
        <w:rPr>
          <w:rFonts w:ascii="Times New Roman" w:hAnsi="Times New Roman"/>
          <w:color w:val="000000"/>
          <w:shd w:val="clear" w:color="auto" w:fill="FFFFFF"/>
          <w:lang w:val="pt-BR"/>
        </w:rPr>
        <w:t xml:space="preserve">, in </w:t>
      </w:r>
      <w:proofErr w:type="spellStart"/>
      <w:r w:rsidRPr="00FB395B">
        <w:rPr>
          <w:rFonts w:ascii="Times New Roman" w:hAnsi="Times New Roman"/>
          <w:i/>
          <w:color w:val="000000"/>
          <w:shd w:val="clear" w:color="auto" w:fill="FFFFFF"/>
          <w:lang w:val="pt-BR"/>
        </w:rPr>
        <w:t>Communicationes</w:t>
      </w:r>
      <w:proofErr w:type="spellEnd"/>
      <w:r w:rsidRPr="00FB395B">
        <w:rPr>
          <w:rFonts w:ascii="Times New Roman" w:hAnsi="Times New Roman"/>
          <w:color w:val="000000"/>
          <w:shd w:val="clear" w:color="auto" w:fill="FFFFFF"/>
          <w:lang w:val="pt-BR"/>
        </w:rPr>
        <w:t xml:space="preserve"> 45 (2013), pp. 239-259; </w:t>
      </w:r>
      <w:r w:rsidRPr="00FB395B">
        <w:rPr>
          <w:rFonts w:ascii="Times New Roman" w:hAnsi="Times New Roman"/>
          <w:smallCaps/>
          <w:color w:val="000000"/>
          <w:shd w:val="clear" w:color="auto" w:fill="FFFFFF"/>
          <w:lang w:val="pt-BR"/>
        </w:rPr>
        <w:t>Idem</w:t>
      </w:r>
      <w:r w:rsidRPr="00FB395B">
        <w:rPr>
          <w:rFonts w:ascii="Times New Roman" w:hAnsi="Times New Roman"/>
          <w:color w:val="000000"/>
          <w:shd w:val="clear" w:color="auto" w:fill="FFFFFF"/>
          <w:lang w:val="pt-BR"/>
        </w:rPr>
        <w:t xml:space="preserve">, </w:t>
      </w:r>
      <w:proofErr w:type="spellStart"/>
      <w:r w:rsidRPr="00FB395B">
        <w:rPr>
          <w:rFonts w:ascii="Times New Roman" w:hAnsi="Times New Roman"/>
          <w:i/>
          <w:color w:val="000000"/>
          <w:shd w:val="clear" w:color="auto" w:fill="FFFFFF"/>
          <w:lang w:val="pt-BR"/>
        </w:rPr>
        <w:t>Sessio</w:t>
      </w:r>
      <w:proofErr w:type="spellEnd"/>
      <w:r w:rsidRPr="00FB395B">
        <w:rPr>
          <w:rFonts w:ascii="Times New Roman" w:hAnsi="Times New Roman"/>
          <w:i/>
          <w:color w:val="000000"/>
          <w:shd w:val="clear" w:color="auto" w:fill="FFFFFF"/>
          <w:lang w:val="pt-BR"/>
        </w:rPr>
        <w:t xml:space="preserve"> II </w:t>
      </w:r>
      <w:r>
        <w:rPr>
          <w:rFonts w:ascii="Times New Roman" w:hAnsi="Times New Roman"/>
          <w:i/>
          <w:color w:val="000000"/>
          <w:shd w:val="clear" w:color="auto" w:fill="FFFFFF"/>
          <w:lang w:val="pt-BR"/>
        </w:rPr>
        <w:t>(</w:t>
      </w:r>
      <w:proofErr w:type="spellStart"/>
      <w:r w:rsidRPr="00FB395B">
        <w:rPr>
          <w:rFonts w:ascii="Times New Roman" w:hAnsi="Times New Roman"/>
          <w:i/>
          <w:color w:val="000000"/>
          <w:shd w:val="clear" w:color="auto" w:fill="FFFFFF"/>
          <w:lang w:val="pt-BR"/>
        </w:rPr>
        <w:t>diebus</w:t>
      </w:r>
      <w:proofErr w:type="spellEnd"/>
      <w:r w:rsidRPr="00FB395B">
        <w:rPr>
          <w:rFonts w:ascii="Times New Roman" w:hAnsi="Times New Roman"/>
          <w:i/>
          <w:color w:val="000000"/>
          <w:shd w:val="clear" w:color="auto" w:fill="FFFFFF"/>
          <w:lang w:val="pt-BR"/>
        </w:rPr>
        <w:t xml:space="preserve"> 16-21 </w:t>
      </w:r>
      <w:proofErr w:type="spellStart"/>
      <w:r w:rsidRPr="00FB395B">
        <w:rPr>
          <w:rFonts w:ascii="Times New Roman" w:hAnsi="Times New Roman"/>
          <w:i/>
          <w:color w:val="000000"/>
          <w:shd w:val="clear" w:color="auto" w:fill="FFFFFF"/>
          <w:lang w:val="pt-BR"/>
        </w:rPr>
        <w:t>mensis</w:t>
      </w:r>
      <w:proofErr w:type="spellEnd"/>
      <w:r w:rsidRPr="00FB395B">
        <w:rPr>
          <w:rFonts w:ascii="Times New Roman" w:hAnsi="Times New Roman"/>
          <w:i/>
          <w:color w:val="000000"/>
          <w:shd w:val="clear" w:color="auto" w:fill="FFFFFF"/>
          <w:lang w:val="pt-BR"/>
        </w:rPr>
        <w:t xml:space="preserve"> </w:t>
      </w:r>
      <w:proofErr w:type="spellStart"/>
      <w:r w:rsidRPr="00FB395B">
        <w:rPr>
          <w:rFonts w:ascii="Times New Roman" w:hAnsi="Times New Roman"/>
          <w:i/>
          <w:color w:val="000000"/>
          <w:shd w:val="clear" w:color="auto" w:fill="FFFFFF"/>
          <w:lang w:val="pt-BR"/>
        </w:rPr>
        <w:t>Iunii</w:t>
      </w:r>
      <w:proofErr w:type="spellEnd"/>
      <w:r w:rsidRPr="00FB395B">
        <w:rPr>
          <w:rFonts w:ascii="Times New Roman" w:hAnsi="Times New Roman"/>
          <w:i/>
          <w:color w:val="000000"/>
          <w:shd w:val="clear" w:color="auto" w:fill="FFFFFF"/>
          <w:lang w:val="pt-BR"/>
        </w:rPr>
        <w:t xml:space="preserve"> 1975 habita</w:t>
      </w:r>
      <w:r>
        <w:rPr>
          <w:rFonts w:ascii="Times New Roman" w:hAnsi="Times New Roman"/>
          <w:i/>
          <w:color w:val="000000"/>
          <w:shd w:val="clear" w:color="auto" w:fill="FFFFFF"/>
          <w:lang w:val="pt-BR"/>
        </w:rPr>
        <w:t>)</w:t>
      </w:r>
      <w:r w:rsidRPr="00FB395B">
        <w:rPr>
          <w:rFonts w:ascii="Times New Roman" w:hAnsi="Times New Roman"/>
          <w:color w:val="000000"/>
          <w:shd w:val="clear" w:color="auto" w:fill="FFFFFF"/>
          <w:lang w:val="pt-BR"/>
        </w:rPr>
        <w:t xml:space="preserve">, in </w:t>
      </w:r>
      <w:proofErr w:type="spellStart"/>
      <w:r w:rsidRPr="00FB395B">
        <w:rPr>
          <w:rFonts w:ascii="Times New Roman" w:hAnsi="Times New Roman"/>
          <w:i/>
          <w:color w:val="000000"/>
          <w:shd w:val="clear" w:color="auto" w:fill="FFFFFF"/>
          <w:lang w:val="pt-BR"/>
        </w:rPr>
        <w:t>Communicationes</w:t>
      </w:r>
      <w:proofErr w:type="spellEnd"/>
      <w:r w:rsidRPr="00FB395B">
        <w:rPr>
          <w:rFonts w:ascii="Times New Roman" w:hAnsi="Times New Roman"/>
          <w:color w:val="000000"/>
          <w:shd w:val="clear" w:color="auto" w:fill="FFFFFF"/>
          <w:lang w:val="pt-BR"/>
        </w:rPr>
        <w:t xml:space="preserve"> 45 (2013), pp. 260-279; </w:t>
      </w:r>
      <w:r w:rsidRPr="00FB395B">
        <w:rPr>
          <w:rFonts w:ascii="Times New Roman" w:hAnsi="Times New Roman"/>
          <w:smallCaps/>
          <w:color w:val="000000"/>
          <w:shd w:val="clear" w:color="auto" w:fill="FFFFFF"/>
          <w:lang w:val="pt-BR"/>
        </w:rPr>
        <w:t>Idem</w:t>
      </w:r>
      <w:r w:rsidRPr="00FB395B">
        <w:rPr>
          <w:rFonts w:ascii="Times New Roman" w:hAnsi="Times New Roman"/>
          <w:color w:val="000000"/>
          <w:shd w:val="clear" w:color="auto" w:fill="FFFFFF"/>
          <w:lang w:val="pt-BR"/>
        </w:rPr>
        <w:t xml:space="preserve">, </w:t>
      </w:r>
      <w:proofErr w:type="spellStart"/>
      <w:r w:rsidRPr="00FB395B">
        <w:rPr>
          <w:rFonts w:ascii="Times New Roman" w:hAnsi="Times New Roman"/>
          <w:i/>
          <w:color w:val="000000"/>
          <w:shd w:val="clear" w:color="auto" w:fill="FFFFFF"/>
          <w:lang w:val="pt-BR"/>
        </w:rPr>
        <w:t>Sessio</w:t>
      </w:r>
      <w:proofErr w:type="spellEnd"/>
      <w:r w:rsidRPr="00FB395B">
        <w:rPr>
          <w:rFonts w:ascii="Times New Roman" w:hAnsi="Times New Roman"/>
          <w:i/>
          <w:color w:val="000000"/>
          <w:shd w:val="clear" w:color="auto" w:fill="FFFFFF"/>
          <w:lang w:val="pt-BR"/>
        </w:rPr>
        <w:t xml:space="preserve"> III </w:t>
      </w:r>
      <w:r>
        <w:rPr>
          <w:rFonts w:ascii="Times New Roman" w:hAnsi="Times New Roman"/>
          <w:i/>
          <w:color w:val="000000"/>
          <w:shd w:val="clear" w:color="auto" w:fill="FFFFFF"/>
          <w:lang w:val="pt-BR"/>
        </w:rPr>
        <w:t>(</w:t>
      </w:r>
      <w:proofErr w:type="spellStart"/>
      <w:r w:rsidRPr="00FB395B">
        <w:rPr>
          <w:rFonts w:ascii="Times New Roman" w:hAnsi="Times New Roman"/>
          <w:i/>
          <w:color w:val="000000"/>
          <w:shd w:val="clear" w:color="auto" w:fill="FFFFFF"/>
          <w:lang w:val="pt-BR"/>
        </w:rPr>
        <w:t>diebus</w:t>
      </w:r>
      <w:proofErr w:type="spellEnd"/>
      <w:r w:rsidRPr="00FB395B">
        <w:rPr>
          <w:rFonts w:ascii="Times New Roman" w:hAnsi="Times New Roman"/>
          <w:i/>
          <w:color w:val="000000"/>
          <w:shd w:val="clear" w:color="auto" w:fill="FFFFFF"/>
          <w:lang w:val="pt-BR"/>
        </w:rPr>
        <w:t xml:space="preserve"> 11-22 </w:t>
      </w:r>
      <w:proofErr w:type="spellStart"/>
      <w:r w:rsidRPr="00FB395B">
        <w:rPr>
          <w:rFonts w:ascii="Times New Roman" w:hAnsi="Times New Roman"/>
          <w:i/>
          <w:color w:val="000000"/>
          <w:shd w:val="clear" w:color="auto" w:fill="FFFFFF"/>
          <w:lang w:val="pt-BR"/>
        </w:rPr>
        <w:t>mensis</w:t>
      </w:r>
      <w:proofErr w:type="spellEnd"/>
      <w:r w:rsidRPr="00FB395B">
        <w:rPr>
          <w:rFonts w:ascii="Times New Roman" w:hAnsi="Times New Roman"/>
          <w:i/>
          <w:color w:val="000000"/>
          <w:shd w:val="clear" w:color="auto" w:fill="FFFFFF"/>
          <w:lang w:val="pt-BR"/>
        </w:rPr>
        <w:t xml:space="preserve"> </w:t>
      </w:r>
      <w:proofErr w:type="spellStart"/>
      <w:r w:rsidRPr="00FB395B">
        <w:rPr>
          <w:rFonts w:ascii="Times New Roman" w:hAnsi="Times New Roman"/>
          <w:i/>
          <w:color w:val="000000"/>
          <w:shd w:val="clear" w:color="auto" w:fill="FFFFFF"/>
          <w:lang w:val="pt-BR"/>
        </w:rPr>
        <w:t>octobris</w:t>
      </w:r>
      <w:proofErr w:type="spellEnd"/>
      <w:r w:rsidRPr="00FB395B">
        <w:rPr>
          <w:rFonts w:ascii="Times New Roman" w:hAnsi="Times New Roman"/>
          <w:i/>
          <w:color w:val="000000"/>
          <w:shd w:val="clear" w:color="auto" w:fill="FFFFFF"/>
          <w:lang w:val="pt-BR"/>
        </w:rPr>
        <w:t xml:space="preserve"> 1976 habita</w:t>
      </w:r>
      <w:r>
        <w:rPr>
          <w:rFonts w:ascii="Times New Roman" w:hAnsi="Times New Roman"/>
          <w:i/>
          <w:color w:val="000000"/>
          <w:shd w:val="clear" w:color="auto" w:fill="FFFFFF"/>
          <w:lang w:val="pt-BR"/>
        </w:rPr>
        <w:t>)</w:t>
      </w:r>
      <w:r w:rsidRPr="00FB395B">
        <w:rPr>
          <w:rFonts w:ascii="Times New Roman" w:hAnsi="Times New Roman"/>
          <w:color w:val="000000"/>
          <w:shd w:val="clear" w:color="auto" w:fill="FFFFFF"/>
          <w:lang w:val="pt-BR"/>
        </w:rPr>
        <w:t xml:space="preserve">, in </w:t>
      </w:r>
      <w:proofErr w:type="spellStart"/>
      <w:r w:rsidRPr="00FB395B">
        <w:rPr>
          <w:rFonts w:ascii="Times New Roman" w:hAnsi="Times New Roman"/>
          <w:i/>
          <w:color w:val="000000"/>
          <w:shd w:val="clear" w:color="auto" w:fill="FFFFFF"/>
          <w:lang w:val="pt-BR"/>
        </w:rPr>
        <w:t>Communicationes</w:t>
      </w:r>
      <w:proofErr w:type="spellEnd"/>
      <w:r w:rsidRPr="00FB395B">
        <w:rPr>
          <w:rFonts w:ascii="Times New Roman" w:hAnsi="Times New Roman"/>
          <w:color w:val="000000"/>
          <w:shd w:val="clear" w:color="auto" w:fill="FFFFFF"/>
          <w:lang w:val="pt-BR"/>
        </w:rPr>
        <w:t xml:space="preserve"> 45 (2013), pp. 548-621.</w:t>
      </w:r>
      <w:r w:rsidRPr="00FB395B">
        <w:rPr>
          <w:rFonts w:ascii="Times New Roman" w:hAnsi="Times New Roman"/>
          <w:lang w:val="it-IT"/>
        </w:rPr>
        <w:t xml:space="preserve"> </w:t>
      </w:r>
    </w:p>
  </w:footnote>
  <w:footnote w:id="19">
    <w:p w14:paraId="4675E23A" w14:textId="77777777" w:rsidR="00DF769E" w:rsidRPr="00FB395B" w:rsidRDefault="00DF769E" w:rsidP="00963365">
      <w:pPr>
        <w:pStyle w:val="Testonotaapidipagina"/>
        <w:spacing w:before="120"/>
        <w:rPr>
          <w:rFonts w:ascii="Times New Roman" w:hAnsi="Times New Roman"/>
          <w:lang w:val="it-IT"/>
        </w:rPr>
      </w:pPr>
      <w:r w:rsidRPr="00FB395B">
        <w:rPr>
          <w:rStyle w:val="Rimandonotaapidipagina"/>
          <w:rFonts w:ascii="Times New Roman" w:hAnsi="Times New Roman"/>
          <w:lang w:val="it-IT"/>
        </w:rPr>
        <w:footnoteRef/>
      </w:r>
      <w:r w:rsidRPr="00FB395B">
        <w:rPr>
          <w:rFonts w:ascii="Times New Roman" w:hAnsi="Times New Roman"/>
          <w:lang w:val="it-IT"/>
        </w:rPr>
        <w:t xml:space="preserve"> </w:t>
      </w:r>
      <w:r w:rsidRPr="00FB395B">
        <w:rPr>
          <w:rFonts w:ascii="Times New Roman" w:hAnsi="Times New Roman"/>
          <w:lang w:val="it-IT"/>
        </w:rPr>
        <w:tab/>
        <w:t xml:space="preserve">Come si può dedurre, i “Testi Iniziali” furono offerti in </w:t>
      </w:r>
      <w:proofErr w:type="spellStart"/>
      <w:r w:rsidRPr="00FB395B">
        <w:rPr>
          <w:rFonts w:ascii="Times New Roman" w:hAnsi="Times New Roman"/>
          <w:i/>
          <w:lang w:val="it-IT"/>
        </w:rPr>
        <w:t>Nuntia</w:t>
      </w:r>
      <w:proofErr w:type="spellEnd"/>
      <w:r w:rsidRPr="00FB395B">
        <w:rPr>
          <w:rFonts w:ascii="Times New Roman" w:hAnsi="Times New Roman"/>
          <w:lang w:val="it-IT"/>
        </w:rPr>
        <w:t xml:space="preserve"> dopo la prima relazione dei lavori del </w:t>
      </w:r>
      <w:proofErr w:type="spellStart"/>
      <w:r w:rsidRPr="00FB395B">
        <w:rPr>
          <w:rFonts w:ascii="Times New Roman" w:hAnsi="Times New Roman"/>
          <w:i/>
          <w:iCs/>
          <w:lang w:val="it-IT"/>
        </w:rPr>
        <w:t>Coetus</w:t>
      </w:r>
      <w:proofErr w:type="spellEnd"/>
      <w:r w:rsidRPr="00FB395B">
        <w:rPr>
          <w:rFonts w:ascii="Times New Roman" w:hAnsi="Times New Roman"/>
          <w:i/>
          <w:iCs/>
          <w:lang w:val="it-IT"/>
        </w:rPr>
        <w:t xml:space="preserve"> IX</w:t>
      </w:r>
      <w:r w:rsidRPr="00FB395B">
        <w:rPr>
          <w:rFonts w:ascii="Times New Roman" w:hAnsi="Times New Roman"/>
          <w:lang w:val="it-IT"/>
        </w:rPr>
        <w:t>.</w:t>
      </w:r>
    </w:p>
  </w:footnote>
  <w:footnote w:id="20">
    <w:p w14:paraId="4675E23B" w14:textId="77777777" w:rsidR="00DF769E" w:rsidRPr="00FB395B" w:rsidRDefault="00DF769E" w:rsidP="00BF2704">
      <w:pPr>
        <w:pStyle w:val="Testonotaapidipagina"/>
        <w:spacing w:before="120"/>
        <w:ind w:left="284" w:hanging="284"/>
        <w:rPr>
          <w:rFonts w:ascii="Times New Roman" w:hAnsi="Times New Roman"/>
          <w:lang w:val="it-IT"/>
        </w:rPr>
      </w:pPr>
      <w:r w:rsidRPr="00FB395B">
        <w:rPr>
          <w:rStyle w:val="Rimandonotaapidipagina"/>
          <w:rFonts w:ascii="Times New Roman" w:hAnsi="Times New Roman"/>
          <w:lang w:val="it-IT"/>
        </w:rPr>
        <w:footnoteRef/>
      </w:r>
      <w:r w:rsidRPr="00FB395B">
        <w:rPr>
          <w:rFonts w:ascii="Times New Roman" w:hAnsi="Times New Roman"/>
          <w:lang w:val="it-IT"/>
        </w:rPr>
        <w:t xml:space="preserve"> </w:t>
      </w:r>
      <w:r w:rsidRPr="00FB395B">
        <w:rPr>
          <w:rFonts w:ascii="Times New Roman" w:hAnsi="Times New Roman"/>
          <w:lang w:val="it-IT"/>
        </w:rPr>
        <w:tab/>
        <w:t>Cfr.</w:t>
      </w:r>
      <w:r>
        <w:rPr>
          <w:rFonts w:ascii="Times New Roman" w:hAnsi="Times New Roman"/>
          <w:i/>
          <w:iCs/>
          <w:lang w:val="it-IT"/>
        </w:rPr>
        <w:t xml:space="preserve"> </w:t>
      </w:r>
      <w:proofErr w:type="spellStart"/>
      <w:r>
        <w:rPr>
          <w:rFonts w:ascii="Times New Roman" w:hAnsi="Times New Roman"/>
          <w:i/>
          <w:iCs/>
          <w:lang w:val="it-IT"/>
        </w:rPr>
        <w:t>Communicationes</w:t>
      </w:r>
      <w:proofErr w:type="spellEnd"/>
      <w:r>
        <w:rPr>
          <w:rFonts w:ascii="Times New Roman" w:hAnsi="Times New Roman"/>
          <w:i/>
          <w:iCs/>
          <w:lang w:val="it-IT"/>
        </w:rPr>
        <w:t xml:space="preserve"> </w:t>
      </w:r>
      <w:r>
        <w:rPr>
          <w:rFonts w:ascii="Times New Roman" w:hAnsi="Times New Roman"/>
          <w:iCs/>
          <w:lang w:val="it-IT"/>
        </w:rPr>
        <w:t>45 (2013), p. 550, nota 4</w:t>
      </w:r>
      <w:r w:rsidRPr="00FB395B">
        <w:rPr>
          <w:rFonts w:ascii="Times New Roman" w:hAnsi="Times New Roman"/>
          <w:color w:val="000000"/>
          <w:shd w:val="clear" w:color="auto" w:fill="FFFFFF"/>
          <w:lang w:val="it-IT"/>
        </w:rPr>
        <w:t>.</w:t>
      </w:r>
    </w:p>
  </w:footnote>
  <w:footnote w:id="21">
    <w:p w14:paraId="4675E23C" w14:textId="77777777" w:rsidR="00DF769E" w:rsidRPr="00FB395B" w:rsidRDefault="00DF769E" w:rsidP="00E62DC2">
      <w:pPr>
        <w:pStyle w:val="Testonotaapidipagina"/>
        <w:spacing w:before="120"/>
        <w:ind w:left="284" w:hanging="284"/>
        <w:rPr>
          <w:rFonts w:ascii="Times New Roman" w:hAnsi="Times New Roman"/>
          <w:lang w:val="it-IT"/>
        </w:rPr>
      </w:pPr>
      <w:r w:rsidRPr="00FB395B">
        <w:rPr>
          <w:rStyle w:val="Rimandonotaapidipagina"/>
          <w:rFonts w:ascii="Times New Roman" w:hAnsi="Times New Roman"/>
          <w:lang w:val="it-IT"/>
        </w:rPr>
        <w:footnoteRef/>
      </w:r>
      <w:r w:rsidRPr="00FB395B">
        <w:rPr>
          <w:rFonts w:ascii="Times New Roman" w:hAnsi="Times New Roman"/>
          <w:lang w:val="it-IT"/>
        </w:rPr>
        <w:t xml:space="preserve"> </w:t>
      </w:r>
      <w:r w:rsidRPr="00FB395B">
        <w:rPr>
          <w:rFonts w:ascii="Times New Roman" w:hAnsi="Times New Roman"/>
          <w:lang w:val="it-IT"/>
        </w:rPr>
        <w:tab/>
        <w:t xml:space="preserve">Cfr. </w:t>
      </w:r>
      <w:proofErr w:type="spellStart"/>
      <w:r w:rsidRPr="00FB395B">
        <w:rPr>
          <w:rFonts w:ascii="Times New Roman" w:hAnsi="Times New Roman"/>
          <w:i/>
          <w:iCs/>
          <w:lang w:val="it-IT"/>
        </w:rPr>
        <w:t>Nuntia</w:t>
      </w:r>
      <w:proofErr w:type="spellEnd"/>
      <w:r w:rsidRPr="00FB395B">
        <w:rPr>
          <w:rFonts w:ascii="Times New Roman" w:hAnsi="Times New Roman"/>
          <w:lang w:val="it-IT"/>
        </w:rPr>
        <w:t xml:space="preserve"> 12 (1981), pp. 37-77. Per più particolari, cfr. </w:t>
      </w:r>
      <w:r w:rsidRPr="00FB395B">
        <w:rPr>
          <w:rFonts w:ascii="Times New Roman" w:hAnsi="Times New Roman"/>
          <w:smallCaps/>
          <w:color w:val="000000"/>
          <w:shd w:val="clear" w:color="auto" w:fill="FFFFFF"/>
          <w:lang w:val="it-IT"/>
        </w:rPr>
        <w:t xml:space="preserve">PCCICOR – </w:t>
      </w:r>
      <w:proofErr w:type="spellStart"/>
      <w:r w:rsidRPr="00FB395B">
        <w:rPr>
          <w:rFonts w:ascii="Times New Roman" w:hAnsi="Times New Roman"/>
          <w:smallCaps/>
          <w:color w:val="000000"/>
          <w:shd w:val="clear" w:color="auto" w:fill="FFFFFF"/>
          <w:lang w:val="it-IT"/>
        </w:rPr>
        <w:t>Coetus</w:t>
      </w:r>
      <w:proofErr w:type="spellEnd"/>
      <w:r w:rsidRPr="00FB395B">
        <w:rPr>
          <w:rFonts w:ascii="Times New Roman" w:hAnsi="Times New Roman"/>
          <w:smallCaps/>
          <w:color w:val="000000"/>
          <w:shd w:val="clear" w:color="auto" w:fill="FFFFFF"/>
          <w:lang w:val="it-IT"/>
        </w:rPr>
        <w:t xml:space="preserve"> </w:t>
      </w:r>
      <w:proofErr w:type="spellStart"/>
      <w:r w:rsidRPr="00FB395B">
        <w:rPr>
          <w:rFonts w:ascii="Times New Roman" w:hAnsi="Times New Roman"/>
          <w:smallCaps/>
          <w:color w:val="000000"/>
          <w:shd w:val="clear" w:color="auto" w:fill="FFFFFF"/>
          <w:lang w:val="it-IT"/>
        </w:rPr>
        <w:t>Studiorum</w:t>
      </w:r>
      <w:proofErr w:type="spellEnd"/>
      <w:r w:rsidRPr="00FB395B">
        <w:rPr>
          <w:rFonts w:ascii="Times New Roman" w:hAnsi="Times New Roman"/>
          <w:smallCaps/>
          <w:color w:val="000000"/>
          <w:shd w:val="clear" w:color="auto" w:fill="FFFFFF"/>
          <w:lang w:val="it-IT"/>
        </w:rPr>
        <w:t xml:space="preserve"> </w:t>
      </w:r>
      <w:proofErr w:type="spellStart"/>
      <w:r w:rsidRPr="00FB395B">
        <w:rPr>
          <w:rFonts w:ascii="Times New Roman" w:hAnsi="Times New Roman"/>
          <w:smallCaps/>
          <w:color w:val="000000"/>
          <w:shd w:val="clear" w:color="auto" w:fill="FFFFFF"/>
          <w:lang w:val="it-IT"/>
        </w:rPr>
        <w:t>Specialis</w:t>
      </w:r>
      <w:proofErr w:type="spellEnd"/>
      <w:r w:rsidRPr="00FB395B">
        <w:rPr>
          <w:rFonts w:ascii="Times New Roman" w:hAnsi="Times New Roman"/>
          <w:smallCaps/>
          <w:color w:val="000000"/>
          <w:shd w:val="clear" w:color="auto" w:fill="FFFFFF"/>
          <w:lang w:val="it-IT"/>
        </w:rPr>
        <w:t xml:space="preserve"> “De </w:t>
      </w:r>
      <w:proofErr w:type="spellStart"/>
      <w:r w:rsidRPr="00FB395B">
        <w:rPr>
          <w:rFonts w:ascii="Times New Roman" w:hAnsi="Times New Roman"/>
          <w:smallCaps/>
          <w:color w:val="000000"/>
          <w:shd w:val="clear" w:color="auto" w:fill="FFFFFF"/>
          <w:lang w:val="it-IT"/>
        </w:rPr>
        <w:t>Delictis</w:t>
      </w:r>
      <w:proofErr w:type="spellEnd"/>
      <w:r w:rsidRPr="00FB395B">
        <w:rPr>
          <w:rFonts w:ascii="Times New Roman" w:hAnsi="Times New Roman"/>
          <w:smallCaps/>
          <w:color w:val="000000"/>
          <w:shd w:val="clear" w:color="auto" w:fill="FFFFFF"/>
          <w:lang w:val="it-IT"/>
        </w:rPr>
        <w:t xml:space="preserve"> et </w:t>
      </w:r>
      <w:proofErr w:type="spellStart"/>
      <w:r w:rsidRPr="00FB395B">
        <w:rPr>
          <w:rFonts w:ascii="Times New Roman" w:hAnsi="Times New Roman"/>
          <w:smallCaps/>
          <w:color w:val="000000"/>
          <w:shd w:val="clear" w:color="auto" w:fill="FFFFFF"/>
          <w:lang w:val="it-IT"/>
        </w:rPr>
        <w:t>Poenis</w:t>
      </w:r>
      <w:proofErr w:type="spellEnd"/>
      <w:r w:rsidRPr="00FB395B">
        <w:rPr>
          <w:rFonts w:ascii="Times New Roman" w:hAnsi="Times New Roman"/>
          <w:smallCaps/>
          <w:color w:val="000000"/>
          <w:shd w:val="clear" w:color="auto" w:fill="FFFFFF"/>
          <w:lang w:val="it-IT"/>
        </w:rPr>
        <w:t>”,</w:t>
      </w:r>
      <w:r w:rsidRPr="00FB395B">
        <w:rPr>
          <w:rFonts w:ascii="Times New Roman" w:hAnsi="Times New Roman"/>
          <w:color w:val="000000"/>
          <w:shd w:val="clear" w:color="auto" w:fill="FFFFFF"/>
          <w:lang w:val="it-IT"/>
        </w:rPr>
        <w:t xml:space="preserve"> </w:t>
      </w:r>
      <w:proofErr w:type="spellStart"/>
      <w:r>
        <w:rPr>
          <w:rFonts w:ascii="Times New Roman" w:hAnsi="Times New Roman"/>
          <w:i/>
          <w:color w:val="000000"/>
          <w:shd w:val="clear" w:color="auto" w:fill="FFFFFF"/>
          <w:lang w:val="it-IT"/>
        </w:rPr>
        <w:t>Sessio</w:t>
      </w:r>
      <w:proofErr w:type="spellEnd"/>
      <w:r>
        <w:rPr>
          <w:rFonts w:ascii="Times New Roman" w:hAnsi="Times New Roman"/>
          <w:i/>
          <w:color w:val="000000"/>
          <w:shd w:val="clear" w:color="auto" w:fill="FFFFFF"/>
          <w:lang w:val="it-IT"/>
        </w:rPr>
        <w:t xml:space="preserve"> I (</w:t>
      </w:r>
      <w:proofErr w:type="spellStart"/>
      <w:r w:rsidRPr="00FB395B">
        <w:rPr>
          <w:rFonts w:ascii="Times New Roman" w:hAnsi="Times New Roman"/>
          <w:i/>
          <w:color w:val="000000"/>
          <w:shd w:val="clear" w:color="auto" w:fill="FFFFFF"/>
          <w:lang w:val="it-IT"/>
        </w:rPr>
        <w:t>diebus</w:t>
      </w:r>
      <w:proofErr w:type="spellEnd"/>
      <w:r w:rsidRPr="00FB395B">
        <w:rPr>
          <w:rFonts w:ascii="Times New Roman" w:hAnsi="Times New Roman"/>
          <w:i/>
          <w:color w:val="000000"/>
          <w:shd w:val="clear" w:color="auto" w:fill="FFFFFF"/>
          <w:lang w:val="it-IT"/>
        </w:rPr>
        <w:t xml:space="preserve"> 3-8 </w:t>
      </w:r>
      <w:proofErr w:type="spellStart"/>
      <w:r w:rsidRPr="00FB395B">
        <w:rPr>
          <w:rFonts w:ascii="Times New Roman" w:hAnsi="Times New Roman"/>
          <w:i/>
          <w:color w:val="000000"/>
          <w:shd w:val="clear" w:color="auto" w:fill="FFFFFF"/>
          <w:lang w:val="it-IT"/>
        </w:rPr>
        <w:t>mensis</w:t>
      </w:r>
      <w:proofErr w:type="spellEnd"/>
      <w:r w:rsidRPr="00FB395B">
        <w:rPr>
          <w:rFonts w:ascii="Times New Roman" w:hAnsi="Times New Roman"/>
          <w:i/>
          <w:color w:val="000000"/>
          <w:shd w:val="clear" w:color="auto" w:fill="FFFFFF"/>
          <w:lang w:val="it-IT"/>
        </w:rPr>
        <w:t xml:space="preserve"> </w:t>
      </w:r>
      <w:proofErr w:type="spellStart"/>
      <w:r w:rsidRPr="00FB395B">
        <w:rPr>
          <w:rFonts w:ascii="Times New Roman" w:hAnsi="Times New Roman"/>
          <w:i/>
          <w:color w:val="000000"/>
          <w:shd w:val="clear" w:color="auto" w:fill="FFFFFF"/>
          <w:lang w:val="it-IT"/>
        </w:rPr>
        <w:t>martii</w:t>
      </w:r>
      <w:proofErr w:type="spellEnd"/>
      <w:r w:rsidRPr="00FB395B">
        <w:rPr>
          <w:rFonts w:ascii="Times New Roman" w:hAnsi="Times New Roman"/>
          <w:i/>
          <w:color w:val="000000"/>
          <w:shd w:val="clear" w:color="auto" w:fill="FFFFFF"/>
          <w:lang w:val="it-IT"/>
        </w:rPr>
        <w:t xml:space="preserve"> 1980 </w:t>
      </w:r>
      <w:proofErr w:type="spellStart"/>
      <w:r w:rsidRPr="00FB395B">
        <w:rPr>
          <w:rFonts w:ascii="Times New Roman" w:hAnsi="Times New Roman"/>
          <w:i/>
          <w:color w:val="000000"/>
          <w:shd w:val="clear" w:color="auto" w:fill="FFFFFF"/>
          <w:lang w:val="it-IT"/>
        </w:rPr>
        <w:t>habita</w:t>
      </w:r>
      <w:proofErr w:type="spellEnd"/>
      <w:r>
        <w:rPr>
          <w:rFonts w:ascii="Times New Roman" w:hAnsi="Times New Roman"/>
          <w:i/>
          <w:color w:val="000000"/>
          <w:shd w:val="clear" w:color="auto" w:fill="FFFFFF"/>
          <w:lang w:val="it-IT"/>
        </w:rPr>
        <w:t>)</w:t>
      </w:r>
      <w:r w:rsidRPr="00FB395B">
        <w:rPr>
          <w:rFonts w:ascii="Times New Roman" w:hAnsi="Times New Roman"/>
          <w:color w:val="000000"/>
          <w:shd w:val="clear" w:color="auto" w:fill="FFFFFF"/>
          <w:lang w:val="it-IT"/>
        </w:rPr>
        <w:t xml:space="preserve">, in </w:t>
      </w:r>
      <w:proofErr w:type="spellStart"/>
      <w:r w:rsidRPr="00FB395B">
        <w:rPr>
          <w:rFonts w:ascii="Times New Roman" w:hAnsi="Times New Roman"/>
          <w:i/>
          <w:color w:val="000000"/>
          <w:shd w:val="clear" w:color="auto" w:fill="FFFFFF"/>
          <w:lang w:val="it-IT"/>
        </w:rPr>
        <w:t>Communicationes</w:t>
      </w:r>
      <w:proofErr w:type="spellEnd"/>
      <w:r w:rsidRPr="00FB395B">
        <w:rPr>
          <w:rFonts w:ascii="Times New Roman" w:hAnsi="Times New Roman"/>
          <w:color w:val="000000"/>
          <w:shd w:val="clear" w:color="auto" w:fill="FFFFFF"/>
          <w:lang w:val="it-IT"/>
        </w:rPr>
        <w:t xml:space="preserve"> 46 (2014), pp. 156-190.</w:t>
      </w:r>
    </w:p>
  </w:footnote>
  <w:footnote w:id="22">
    <w:p w14:paraId="4675E23D" w14:textId="77777777" w:rsidR="00DF769E" w:rsidRPr="00FB395B" w:rsidRDefault="00DF769E" w:rsidP="00E62DC2">
      <w:pPr>
        <w:pStyle w:val="Testonotaapidipagina"/>
        <w:spacing w:before="120"/>
        <w:ind w:left="284" w:hanging="284"/>
        <w:rPr>
          <w:rFonts w:ascii="Times New Roman" w:hAnsi="Times New Roman"/>
          <w:lang w:val="it-IT"/>
        </w:rPr>
      </w:pPr>
      <w:r w:rsidRPr="00FB395B">
        <w:rPr>
          <w:rStyle w:val="Rimandonotaapidipagina"/>
          <w:rFonts w:ascii="Times New Roman" w:hAnsi="Times New Roman"/>
          <w:lang w:val="it-IT"/>
        </w:rPr>
        <w:footnoteRef/>
      </w:r>
      <w:r w:rsidRPr="00FB395B">
        <w:rPr>
          <w:rFonts w:ascii="Times New Roman" w:hAnsi="Times New Roman"/>
          <w:lang w:val="it-IT"/>
        </w:rPr>
        <w:t xml:space="preserve"> </w:t>
      </w:r>
      <w:r w:rsidRPr="00FB395B">
        <w:rPr>
          <w:rFonts w:ascii="Times New Roman" w:hAnsi="Times New Roman"/>
          <w:lang w:val="it-IT"/>
        </w:rPr>
        <w:tab/>
        <w:t xml:space="preserve">Cfr. la “Nota sull’operato” di questo </w:t>
      </w:r>
      <w:proofErr w:type="spellStart"/>
      <w:r>
        <w:rPr>
          <w:rFonts w:ascii="Times New Roman" w:hAnsi="Times New Roman"/>
          <w:i/>
          <w:iCs/>
          <w:lang w:val="it-IT"/>
        </w:rPr>
        <w:t>C</w:t>
      </w:r>
      <w:r w:rsidRPr="00FB395B">
        <w:rPr>
          <w:rFonts w:ascii="Times New Roman" w:hAnsi="Times New Roman"/>
          <w:i/>
          <w:iCs/>
          <w:lang w:val="it-IT"/>
        </w:rPr>
        <w:t>oetus</w:t>
      </w:r>
      <w:proofErr w:type="spellEnd"/>
      <w:r w:rsidRPr="00FB395B">
        <w:rPr>
          <w:rFonts w:ascii="Times New Roman" w:hAnsi="Times New Roman"/>
          <w:i/>
          <w:iCs/>
          <w:lang w:val="it-IT"/>
        </w:rPr>
        <w:t xml:space="preserve"> </w:t>
      </w:r>
      <w:proofErr w:type="spellStart"/>
      <w:r w:rsidRPr="00FB395B">
        <w:rPr>
          <w:rFonts w:ascii="Times New Roman" w:hAnsi="Times New Roman"/>
          <w:i/>
          <w:iCs/>
          <w:lang w:val="it-IT"/>
        </w:rPr>
        <w:t>specialis</w:t>
      </w:r>
      <w:proofErr w:type="spellEnd"/>
      <w:r w:rsidRPr="00FB395B">
        <w:rPr>
          <w:rFonts w:ascii="Times New Roman" w:hAnsi="Times New Roman"/>
          <w:lang w:val="it-IT"/>
        </w:rPr>
        <w:t xml:space="preserve">, redatta da I. </w:t>
      </w:r>
      <w:r w:rsidRPr="004C4D3C">
        <w:rPr>
          <w:rFonts w:ascii="Times New Roman" w:hAnsi="Times New Roman"/>
          <w:smallCaps/>
          <w:highlight w:val="yellow"/>
          <w:lang w:val="it-IT"/>
        </w:rPr>
        <w:t>Žužek</w:t>
      </w:r>
      <w:r w:rsidRPr="00FB395B">
        <w:rPr>
          <w:rFonts w:ascii="Times New Roman" w:hAnsi="Times New Roman"/>
          <w:lang w:val="it-IT"/>
        </w:rPr>
        <w:t xml:space="preserve">, in </w:t>
      </w:r>
      <w:proofErr w:type="spellStart"/>
      <w:r w:rsidRPr="00FB395B">
        <w:rPr>
          <w:rFonts w:ascii="Times New Roman" w:hAnsi="Times New Roman"/>
          <w:i/>
          <w:iCs/>
          <w:lang w:val="it-IT"/>
        </w:rPr>
        <w:t>Nuntia</w:t>
      </w:r>
      <w:proofErr w:type="spellEnd"/>
      <w:r w:rsidRPr="00FB395B">
        <w:rPr>
          <w:rFonts w:ascii="Times New Roman" w:hAnsi="Times New Roman"/>
          <w:lang w:val="it-IT"/>
        </w:rPr>
        <w:t xml:space="preserve"> 12 (1981), pp. 78-</w:t>
      </w:r>
      <w:r w:rsidRPr="006413AB">
        <w:rPr>
          <w:rFonts w:ascii="Times New Roman" w:hAnsi="Times New Roman"/>
          <w:lang w:val="it-IT"/>
        </w:rPr>
        <w:t>84.</w:t>
      </w:r>
    </w:p>
  </w:footnote>
  <w:footnote w:id="23">
    <w:p w14:paraId="4675E23E" w14:textId="77777777" w:rsidR="00DF769E" w:rsidRPr="004E28D1" w:rsidRDefault="00DF769E" w:rsidP="00E62DC2">
      <w:pPr>
        <w:pStyle w:val="Testonotaapidipagina"/>
        <w:spacing w:before="120"/>
        <w:ind w:left="284" w:hanging="284"/>
        <w:rPr>
          <w:rFonts w:ascii="Times New Roman" w:hAnsi="Times New Roman"/>
          <w:i/>
          <w:lang w:val="it-IT"/>
        </w:rPr>
      </w:pPr>
      <w:r w:rsidRPr="00FB395B">
        <w:rPr>
          <w:rStyle w:val="Rimandonotaapidipagina"/>
          <w:rFonts w:ascii="Times New Roman" w:hAnsi="Times New Roman"/>
          <w:lang w:val="it-IT"/>
        </w:rPr>
        <w:footnoteRef/>
      </w:r>
      <w:r w:rsidRPr="00FB395B">
        <w:rPr>
          <w:rFonts w:ascii="Times New Roman" w:hAnsi="Times New Roman"/>
          <w:lang w:val="it-IT"/>
        </w:rPr>
        <w:t xml:space="preserve"> </w:t>
      </w:r>
      <w:r w:rsidRPr="00FB395B">
        <w:rPr>
          <w:rFonts w:ascii="Times New Roman" w:hAnsi="Times New Roman"/>
          <w:lang w:val="it-IT"/>
        </w:rPr>
        <w:tab/>
        <w:t xml:space="preserve">Lo Schema, a cui si aggiungono dei </w:t>
      </w:r>
      <w:proofErr w:type="spellStart"/>
      <w:r w:rsidRPr="00FB395B">
        <w:rPr>
          <w:rFonts w:ascii="Times New Roman" w:hAnsi="Times New Roman"/>
          <w:i/>
          <w:iCs/>
          <w:lang w:val="it-IT"/>
        </w:rPr>
        <w:t>Praenotanda</w:t>
      </w:r>
      <w:proofErr w:type="spellEnd"/>
      <w:r w:rsidRPr="00FB395B">
        <w:rPr>
          <w:rFonts w:ascii="Times New Roman" w:hAnsi="Times New Roman"/>
          <w:lang w:val="it-IT"/>
        </w:rPr>
        <w:t>,</w:t>
      </w:r>
      <w:r w:rsidRPr="00FB395B">
        <w:rPr>
          <w:rFonts w:ascii="Times New Roman" w:hAnsi="Times New Roman"/>
          <w:i/>
          <w:iCs/>
          <w:lang w:val="it-IT"/>
        </w:rPr>
        <w:t xml:space="preserve"> </w:t>
      </w:r>
      <w:r w:rsidRPr="00FB395B">
        <w:rPr>
          <w:rFonts w:ascii="Times New Roman" w:hAnsi="Times New Roman"/>
          <w:lang w:val="it-IT"/>
        </w:rPr>
        <w:t xml:space="preserve">si trova in </w:t>
      </w:r>
      <w:proofErr w:type="spellStart"/>
      <w:r w:rsidRPr="00FB395B">
        <w:rPr>
          <w:rFonts w:ascii="Times New Roman" w:hAnsi="Times New Roman"/>
          <w:i/>
          <w:iCs/>
          <w:lang w:val="it-IT"/>
        </w:rPr>
        <w:t>Nuntia</w:t>
      </w:r>
      <w:proofErr w:type="spellEnd"/>
      <w:r w:rsidRPr="00FB395B">
        <w:rPr>
          <w:rFonts w:ascii="Times New Roman" w:hAnsi="Times New Roman"/>
          <w:lang w:val="it-IT"/>
        </w:rPr>
        <w:t xml:space="preserve"> 13 (1981), pp. 59-80.</w:t>
      </w:r>
      <w:r>
        <w:rPr>
          <w:rFonts w:ascii="Times New Roman" w:hAnsi="Times New Roman"/>
          <w:lang w:val="it-IT"/>
        </w:rPr>
        <w:t xml:space="preserve"> Anche in </w:t>
      </w:r>
      <w:proofErr w:type="spellStart"/>
      <w:r w:rsidRPr="00FB395B">
        <w:rPr>
          <w:rFonts w:ascii="Times New Roman" w:hAnsi="Times New Roman"/>
          <w:i/>
          <w:color w:val="000000"/>
          <w:shd w:val="clear" w:color="auto" w:fill="FFFFFF"/>
          <w:lang w:val="it-IT"/>
        </w:rPr>
        <w:t>Communicationes</w:t>
      </w:r>
      <w:proofErr w:type="spellEnd"/>
      <w:r w:rsidRPr="00FB395B">
        <w:rPr>
          <w:rFonts w:ascii="Times New Roman" w:hAnsi="Times New Roman"/>
          <w:color w:val="000000"/>
          <w:shd w:val="clear" w:color="auto" w:fill="FFFFFF"/>
          <w:lang w:val="it-IT"/>
        </w:rPr>
        <w:t xml:space="preserve"> 46 (2014), pp.</w:t>
      </w:r>
      <w:r>
        <w:rPr>
          <w:rFonts w:ascii="Times New Roman" w:hAnsi="Times New Roman"/>
          <w:color w:val="000000"/>
          <w:shd w:val="clear" w:color="auto" w:fill="FFFFFF"/>
          <w:lang w:val="it-IT"/>
        </w:rPr>
        <w:t xml:space="preserve"> 583-597, ma senza i </w:t>
      </w:r>
      <w:proofErr w:type="spellStart"/>
      <w:r>
        <w:rPr>
          <w:rFonts w:ascii="Times New Roman" w:hAnsi="Times New Roman"/>
          <w:i/>
          <w:color w:val="000000"/>
          <w:shd w:val="clear" w:color="auto" w:fill="FFFFFF"/>
          <w:lang w:val="it-IT"/>
        </w:rPr>
        <w:t>Praenotanda</w:t>
      </w:r>
      <w:proofErr w:type="spellEnd"/>
      <w:r>
        <w:rPr>
          <w:rFonts w:ascii="Times New Roman" w:hAnsi="Times New Roman"/>
          <w:i/>
          <w:color w:val="000000"/>
          <w:shd w:val="clear" w:color="auto" w:fill="FFFFFF"/>
          <w:lang w:val="it-IT"/>
        </w:rPr>
        <w:t>.</w:t>
      </w:r>
    </w:p>
  </w:footnote>
  <w:footnote w:id="24">
    <w:p w14:paraId="4675E23F" w14:textId="77777777" w:rsidR="00DF769E" w:rsidRPr="00F440EE" w:rsidRDefault="00DF769E" w:rsidP="00F440EE">
      <w:pPr>
        <w:pStyle w:val="Testonotaapidipagina"/>
        <w:spacing w:before="120"/>
        <w:rPr>
          <w:rFonts w:ascii="Times New Roman" w:hAnsi="Times New Roman"/>
          <w:lang w:val="pt-BR"/>
        </w:rPr>
      </w:pPr>
      <w:r w:rsidRPr="00FB395B">
        <w:rPr>
          <w:rStyle w:val="Rimandonotaapidipagina"/>
          <w:rFonts w:ascii="Times New Roman" w:hAnsi="Times New Roman"/>
          <w:lang w:val="it-IT"/>
        </w:rPr>
        <w:footnoteRef/>
      </w:r>
      <w:r w:rsidRPr="00FB395B">
        <w:rPr>
          <w:rFonts w:ascii="Times New Roman" w:hAnsi="Times New Roman"/>
          <w:lang w:val="pt-BR"/>
        </w:rPr>
        <w:t xml:space="preserve"> </w:t>
      </w:r>
      <w:r w:rsidRPr="00FB395B">
        <w:rPr>
          <w:rFonts w:ascii="Times New Roman" w:hAnsi="Times New Roman"/>
          <w:lang w:val="pt-BR"/>
        </w:rPr>
        <w:tab/>
        <w:t xml:space="preserve">Cfr. </w:t>
      </w:r>
      <w:proofErr w:type="spellStart"/>
      <w:r w:rsidRPr="00FB395B">
        <w:rPr>
          <w:rFonts w:ascii="Times New Roman" w:hAnsi="Times New Roman"/>
          <w:i/>
          <w:iCs/>
          <w:lang w:val="pt-BR"/>
        </w:rPr>
        <w:t>Nuntia</w:t>
      </w:r>
      <w:proofErr w:type="spellEnd"/>
      <w:r w:rsidRPr="00FB395B">
        <w:rPr>
          <w:rFonts w:ascii="Times New Roman" w:hAnsi="Times New Roman"/>
          <w:lang w:val="pt-BR"/>
        </w:rPr>
        <w:t xml:space="preserve"> 20 (1985), pp. 3-58.</w:t>
      </w:r>
      <w:r>
        <w:rPr>
          <w:rFonts w:ascii="Times New Roman" w:hAnsi="Times New Roman"/>
          <w:lang w:val="pt-BR"/>
        </w:rPr>
        <w:t xml:space="preserve"> I </w:t>
      </w:r>
      <w:proofErr w:type="spellStart"/>
      <w:r>
        <w:rPr>
          <w:rFonts w:ascii="Times New Roman" w:hAnsi="Times New Roman"/>
          <w:lang w:val="pt-BR"/>
        </w:rPr>
        <w:t>verbali</w:t>
      </w:r>
      <w:proofErr w:type="spellEnd"/>
      <w:r>
        <w:rPr>
          <w:rFonts w:ascii="Times New Roman" w:hAnsi="Times New Roman"/>
          <w:lang w:val="pt-BR"/>
        </w:rPr>
        <w:t xml:space="preserve"> </w:t>
      </w:r>
      <w:proofErr w:type="spellStart"/>
      <w:r>
        <w:rPr>
          <w:rFonts w:ascii="Times New Roman" w:hAnsi="Times New Roman"/>
          <w:lang w:val="pt-BR"/>
        </w:rPr>
        <w:t>di</w:t>
      </w:r>
      <w:proofErr w:type="spellEnd"/>
      <w:r>
        <w:rPr>
          <w:rFonts w:ascii="Times New Roman" w:hAnsi="Times New Roman"/>
          <w:lang w:val="pt-BR"/>
        </w:rPr>
        <w:t xml:space="preserve"> </w:t>
      </w:r>
      <w:proofErr w:type="spellStart"/>
      <w:r>
        <w:rPr>
          <w:rFonts w:ascii="Times New Roman" w:hAnsi="Times New Roman"/>
          <w:lang w:val="pt-BR"/>
        </w:rPr>
        <w:t>quel</w:t>
      </w:r>
      <w:proofErr w:type="spellEnd"/>
      <w:r>
        <w:rPr>
          <w:rFonts w:ascii="Times New Roman" w:hAnsi="Times New Roman"/>
          <w:lang w:val="pt-BR"/>
        </w:rPr>
        <w:t xml:space="preserve"> </w:t>
      </w:r>
      <w:proofErr w:type="spellStart"/>
      <w:r>
        <w:rPr>
          <w:rFonts w:ascii="Times New Roman" w:hAnsi="Times New Roman"/>
          <w:lang w:val="pt-BR"/>
        </w:rPr>
        <w:t>nuovo</w:t>
      </w:r>
      <w:proofErr w:type="spellEnd"/>
      <w:r>
        <w:rPr>
          <w:rFonts w:ascii="Times New Roman" w:hAnsi="Times New Roman"/>
          <w:lang w:val="pt-BR"/>
        </w:rPr>
        <w:t xml:space="preserve"> </w:t>
      </w:r>
      <w:proofErr w:type="spellStart"/>
      <w:r>
        <w:rPr>
          <w:rFonts w:ascii="Times New Roman" w:hAnsi="Times New Roman"/>
          <w:lang w:val="pt-BR"/>
        </w:rPr>
        <w:t>Coetus</w:t>
      </w:r>
      <w:proofErr w:type="spellEnd"/>
      <w:r>
        <w:rPr>
          <w:rFonts w:ascii="Times New Roman" w:hAnsi="Times New Roman"/>
          <w:lang w:val="pt-BR"/>
        </w:rPr>
        <w:t xml:space="preserve"> sono </w:t>
      </w:r>
      <w:proofErr w:type="spellStart"/>
      <w:r>
        <w:rPr>
          <w:rFonts w:ascii="Times New Roman" w:hAnsi="Times New Roman"/>
          <w:lang w:val="pt-BR"/>
        </w:rPr>
        <w:t>stati</w:t>
      </w:r>
      <w:proofErr w:type="spellEnd"/>
      <w:r>
        <w:rPr>
          <w:rFonts w:ascii="Times New Roman" w:hAnsi="Times New Roman"/>
          <w:lang w:val="pt-BR"/>
        </w:rPr>
        <w:t xml:space="preserve"> recentemente </w:t>
      </w:r>
      <w:proofErr w:type="spellStart"/>
      <w:r>
        <w:rPr>
          <w:rFonts w:ascii="Times New Roman" w:hAnsi="Times New Roman"/>
          <w:lang w:val="pt-BR"/>
        </w:rPr>
        <w:t>pubblicati</w:t>
      </w:r>
      <w:proofErr w:type="spellEnd"/>
      <w:r>
        <w:rPr>
          <w:rFonts w:ascii="Times New Roman" w:hAnsi="Times New Roman"/>
          <w:lang w:val="pt-BR"/>
        </w:rPr>
        <w:t xml:space="preserve">: </w:t>
      </w:r>
      <w:proofErr w:type="spellStart"/>
      <w:r>
        <w:rPr>
          <w:rFonts w:ascii="Times New Roman" w:hAnsi="Times New Roman"/>
          <w:smallCaps/>
          <w:lang w:val="pt-BR"/>
        </w:rPr>
        <w:t>Coetus</w:t>
      </w:r>
      <w:proofErr w:type="spellEnd"/>
      <w:r>
        <w:rPr>
          <w:rFonts w:ascii="Times New Roman" w:hAnsi="Times New Roman"/>
          <w:smallCaps/>
          <w:lang w:val="pt-BR"/>
        </w:rPr>
        <w:t xml:space="preserve"> </w:t>
      </w:r>
      <w:proofErr w:type="spellStart"/>
      <w:r>
        <w:rPr>
          <w:rFonts w:ascii="Times New Roman" w:hAnsi="Times New Roman"/>
          <w:smallCaps/>
          <w:lang w:val="pt-BR"/>
        </w:rPr>
        <w:t>Specialis</w:t>
      </w:r>
      <w:proofErr w:type="spellEnd"/>
      <w:r>
        <w:rPr>
          <w:rFonts w:ascii="Times New Roman" w:hAnsi="Times New Roman"/>
          <w:smallCaps/>
          <w:lang w:val="pt-BR"/>
        </w:rPr>
        <w:t xml:space="preserve"> </w:t>
      </w:r>
      <w:proofErr w:type="spellStart"/>
      <w:r>
        <w:rPr>
          <w:rFonts w:ascii="Times New Roman" w:hAnsi="Times New Roman"/>
          <w:smallCaps/>
          <w:lang w:val="pt-BR"/>
        </w:rPr>
        <w:t>Denue</w:t>
      </w:r>
      <w:proofErr w:type="spellEnd"/>
      <w:r>
        <w:rPr>
          <w:rFonts w:ascii="Times New Roman" w:hAnsi="Times New Roman"/>
          <w:smallCaps/>
          <w:lang w:val="pt-BR"/>
        </w:rPr>
        <w:t xml:space="preserve"> </w:t>
      </w:r>
      <w:proofErr w:type="spellStart"/>
      <w:r>
        <w:rPr>
          <w:rFonts w:ascii="Times New Roman" w:hAnsi="Times New Roman"/>
          <w:smallCaps/>
          <w:lang w:val="pt-BR"/>
        </w:rPr>
        <w:t>Recognoscendo</w:t>
      </w:r>
      <w:proofErr w:type="spellEnd"/>
      <w:r>
        <w:rPr>
          <w:rFonts w:ascii="Times New Roman" w:hAnsi="Times New Roman"/>
          <w:smallCaps/>
          <w:lang w:val="pt-BR"/>
        </w:rPr>
        <w:t xml:space="preserve"> </w:t>
      </w:r>
      <w:proofErr w:type="spellStart"/>
      <w:r>
        <w:rPr>
          <w:rFonts w:ascii="Times New Roman" w:hAnsi="Times New Roman"/>
          <w:smallCaps/>
          <w:lang w:val="pt-BR"/>
        </w:rPr>
        <w:t>Schemati</w:t>
      </w:r>
      <w:proofErr w:type="spellEnd"/>
      <w:r>
        <w:rPr>
          <w:rFonts w:ascii="Times New Roman" w:hAnsi="Times New Roman"/>
          <w:smallCaps/>
          <w:lang w:val="pt-BR"/>
        </w:rPr>
        <w:t xml:space="preserve"> “De </w:t>
      </w:r>
      <w:proofErr w:type="spellStart"/>
      <w:r>
        <w:rPr>
          <w:rFonts w:ascii="Times New Roman" w:hAnsi="Times New Roman"/>
          <w:smallCaps/>
          <w:lang w:val="pt-BR"/>
        </w:rPr>
        <w:t>Santionibus</w:t>
      </w:r>
      <w:proofErr w:type="spellEnd"/>
      <w:r>
        <w:rPr>
          <w:rFonts w:ascii="Times New Roman" w:hAnsi="Times New Roman"/>
          <w:smallCaps/>
          <w:lang w:val="pt-BR"/>
        </w:rPr>
        <w:t xml:space="preserve"> </w:t>
      </w:r>
      <w:proofErr w:type="spellStart"/>
      <w:r>
        <w:rPr>
          <w:rFonts w:ascii="Times New Roman" w:hAnsi="Times New Roman"/>
          <w:smallCaps/>
          <w:lang w:val="pt-BR"/>
        </w:rPr>
        <w:t>Poenalibus</w:t>
      </w:r>
      <w:proofErr w:type="spellEnd"/>
      <w:r>
        <w:rPr>
          <w:rFonts w:ascii="Times New Roman" w:hAnsi="Times New Roman"/>
          <w:smallCaps/>
          <w:lang w:val="pt-BR"/>
        </w:rPr>
        <w:t xml:space="preserve"> in </w:t>
      </w:r>
      <w:proofErr w:type="spellStart"/>
      <w:r>
        <w:rPr>
          <w:rFonts w:ascii="Times New Roman" w:hAnsi="Times New Roman"/>
          <w:smallCaps/>
          <w:lang w:val="pt-BR"/>
        </w:rPr>
        <w:t>Ecclesia</w:t>
      </w:r>
      <w:proofErr w:type="spellEnd"/>
      <w:r>
        <w:rPr>
          <w:rFonts w:ascii="Times New Roman" w:hAnsi="Times New Roman"/>
          <w:smallCaps/>
          <w:lang w:val="pt-BR"/>
        </w:rPr>
        <w:t>”</w:t>
      </w:r>
      <w:r>
        <w:rPr>
          <w:rFonts w:ascii="Times New Roman" w:hAnsi="Times New Roman"/>
          <w:lang w:val="pt-BR"/>
        </w:rPr>
        <w:t xml:space="preserve">, </w:t>
      </w:r>
      <w:proofErr w:type="spellStart"/>
      <w:r>
        <w:rPr>
          <w:rFonts w:ascii="Times New Roman" w:hAnsi="Times New Roman"/>
          <w:i/>
          <w:lang w:val="pt-BR"/>
        </w:rPr>
        <w:t>Sessio</w:t>
      </w:r>
      <w:proofErr w:type="spellEnd"/>
      <w:r>
        <w:rPr>
          <w:rFonts w:ascii="Times New Roman" w:hAnsi="Times New Roman"/>
          <w:i/>
          <w:lang w:val="pt-BR"/>
        </w:rPr>
        <w:t xml:space="preserve"> única – Series Altera (</w:t>
      </w:r>
      <w:proofErr w:type="spellStart"/>
      <w:r>
        <w:rPr>
          <w:rFonts w:ascii="Times New Roman" w:hAnsi="Times New Roman"/>
          <w:i/>
          <w:lang w:val="pt-BR"/>
        </w:rPr>
        <w:t>diebus</w:t>
      </w:r>
      <w:proofErr w:type="spellEnd"/>
      <w:r>
        <w:rPr>
          <w:rFonts w:ascii="Times New Roman" w:hAnsi="Times New Roman"/>
          <w:i/>
          <w:lang w:val="pt-BR"/>
        </w:rPr>
        <w:t xml:space="preserve"> 29 </w:t>
      </w:r>
      <w:proofErr w:type="spellStart"/>
      <w:r>
        <w:rPr>
          <w:rFonts w:ascii="Times New Roman" w:hAnsi="Times New Roman"/>
          <w:i/>
          <w:lang w:val="pt-BR"/>
        </w:rPr>
        <w:t>novembris</w:t>
      </w:r>
      <w:proofErr w:type="spellEnd"/>
      <w:r>
        <w:rPr>
          <w:rFonts w:ascii="Times New Roman" w:hAnsi="Times New Roman"/>
          <w:i/>
          <w:lang w:val="pt-BR"/>
        </w:rPr>
        <w:t xml:space="preserve"> – 4 </w:t>
      </w:r>
      <w:proofErr w:type="spellStart"/>
      <w:r>
        <w:rPr>
          <w:rFonts w:ascii="Times New Roman" w:hAnsi="Times New Roman"/>
          <w:i/>
          <w:lang w:val="pt-BR"/>
        </w:rPr>
        <w:t>decembris</w:t>
      </w:r>
      <w:proofErr w:type="spellEnd"/>
      <w:r>
        <w:rPr>
          <w:rFonts w:ascii="Times New Roman" w:hAnsi="Times New Roman"/>
          <w:i/>
          <w:lang w:val="pt-BR"/>
        </w:rPr>
        <w:t xml:space="preserve"> 1982 habita)</w:t>
      </w:r>
      <w:r>
        <w:rPr>
          <w:rFonts w:ascii="Times New Roman" w:hAnsi="Times New Roman"/>
          <w:lang w:val="pt-BR"/>
        </w:rPr>
        <w:t xml:space="preserve">, in </w:t>
      </w:r>
      <w:proofErr w:type="spellStart"/>
      <w:r>
        <w:rPr>
          <w:rFonts w:ascii="Times New Roman" w:hAnsi="Times New Roman"/>
          <w:i/>
          <w:lang w:val="pt-BR"/>
        </w:rPr>
        <w:t>Communicationes</w:t>
      </w:r>
      <w:proofErr w:type="spellEnd"/>
      <w:r>
        <w:rPr>
          <w:rFonts w:ascii="Times New Roman" w:hAnsi="Times New Roman"/>
          <w:i/>
          <w:lang w:val="pt-BR"/>
        </w:rPr>
        <w:t xml:space="preserve"> </w:t>
      </w:r>
      <w:r>
        <w:rPr>
          <w:rFonts w:ascii="Times New Roman" w:hAnsi="Times New Roman"/>
          <w:lang w:val="pt-BR"/>
        </w:rPr>
        <w:t>47 (2015), pp. 221-274.</w:t>
      </w:r>
    </w:p>
  </w:footnote>
  <w:footnote w:id="25">
    <w:p w14:paraId="4675E240" w14:textId="77777777" w:rsidR="00DF769E" w:rsidRPr="00FB395B" w:rsidRDefault="00DF769E" w:rsidP="008A0F78">
      <w:pPr>
        <w:pStyle w:val="Testonotaapidipagina"/>
        <w:spacing w:before="120"/>
        <w:ind w:left="284" w:hanging="284"/>
        <w:rPr>
          <w:rFonts w:ascii="Times New Roman" w:hAnsi="Times New Roman"/>
          <w:lang w:val="pt-BR"/>
        </w:rPr>
      </w:pPr>
      <w:r w:rsidRPr="00FB395B">
        <w:rPr>
          <w:rStyle w:val="Rimandonotaapidipagina"/>
          <w:rFonts w:ascii="Times New Roman" w:hAnsi="Times New Roman"/>
          <w:lang w:val="it-IT"/>
        </w:rPr>
        <w:footnoteRef/>
      </w:r>
      <w:r w:rsidRPr="00FB395B">
        <w:rPr>
          <w:rFonts w:ascii="Times New Roman" w:hAnsi="Times New Roman"/>
          <w:lang w:val="pt-BR"/>
        </w:rPr>
        <w:t xml:space="preserve"> </w:t>
      </w:r>
      <w:r w:rsidRPr="00FB395B">
        <w:rPr>
          <w:rFonts w:ascii="Times New Roman" w:hAnsi="Times New Roman"/>
          <w:lang w:val="pt-BR"/>
        </w:rPr>
        <w:tab/>
        <w:t xml:space="preserve">Cfr. </w:t>
      </w:r>
      <w:proofErr w:type="spellStart"/>
      <w:r w:rsidRPr="00FB395B">
        <w:rPr>
          <w:rFonts w:ascii="Times New Roman" w:hAnsi="Times New Roman"/>
          <w:i/>
          <w:iCs/>
          <w:lang w:val="pt-BR"/>
        </w:rPr>
        <w:t>Nuntia</w:t>
      </w:r>
      <w:proofErr w:type="spellEnd"/>
      <w:r w:rsidRPr="00FB395B">
        <w:rPr>
          <w:rFonts w:ascii="Times New Roman" w:hAnsi="Times New Roman"/>
          <w:lang w:val="pt-BR"/>
        </w:rPr>
        <w:t xml:space="preserve"> </w:t>
      </w:r>
      <w:r>
        <w:rPr>
          <w:rFonts w:ascii="Times New Roman" w:hAnsi="Times New Roman"/>
          <w:lang w:val="pt-BR"/>
        </w:rPr>
        <w:t>24-25</w:t>
      </w:r>
      <w:r w:rsidRPr="00FB395B">
        <w:rPr>
          <w:rFonts w:ascii="Times New Roman" w:hAnsi="Times New Roman"/>
          <w:lang w:val="pt-BR"/>
        </w:rPr>
        <w:t xml:space="preserve"> (198</w:t>
      </w:r>
      <w:r>
        <w:rPr>
          <w:rFonts w:ascii="Times New Roman" w:hAnsi="Times New Roman"/>
          <w:lang w:val="pt-BR"/>
        </w:rPr>
        <w:t>6</w:t>
      </w:r>
      <w:r w:rsidRPr="00FB395B">
        <w:rPr>
          <w:rFonts w:ascii="Times New Roman" w:hAnsi="Times New Roman"/>
          <w:lang w:val="pt-BR"/>
        </w:rPr>
        <w:t xml:space="preserve">), pp. </w:t>
      </w:r>
      <w:r>
        <w:rPr>
          <w:rFonts w:ascii="Times New Roman" w:hAnsi="Times New Roman"/>
          <w:lang w:val="pt-BR"/>
        </w:rPr>
        <w:t>245-254 cc. 1416-1482</w:t>
      </w:r>
      <w:r w:rsidRPr="00FB395B">
        <w:rPr>
          <w:rFonts w:ascii="Times New Roman" w:hAnsi="Times New Roman"/>
          <w:lang w:val="pt-BR"/>
        </w:rPr>
        <w:t>.</w:t>
      </w:r>
    </w:p>
  </w:footnote>
  <w:footnote w:id="26">
    <w:p w14:paraId="4675E241" w14:textId="77777777" w:rsidR="00DF769E" w:rsidRPr="00FB395B" w:rsidRDefault="00DF769E" w:rsidP="00E62DC2">
      <w:pPr>
        <w:pStyle w:val="Testonotaapidipagina"/>
        <w:spacing w:before="120"/>
        <w:ind w:left="284" w:hanging="284"/>
        <w:rPr>
          <w:rFonts w:ascii="Times New Roman" w:hAnsi="Times New Roman"/>
          <w:lang w:val="pt-BR"/>
        </w:rPr>
      </w:pPr>
      <w:r w:rsidRPr="00FB395B">
        <w:rPr>
          <w:rStyle w:val="Rimandonotaapidipagina"/>
          <w:rFonts w:ascii="Times New Roman" w:hAnsi="Times New Roman"/>
          <w:lang w:val="it-IT"/>
        </w:rPr>
        <w:footnoteRef/>
      </w:r>
      <w:r w:rsidRPr="00FB395B">
        <w:rPr>
          <w:rFonts w:ascii="Times New Roman" w:hAnsi="Times New Roman"/>
          <w:lang w:val="pt-BR"/>
        </w:rPr>
        <w:t xml:space="preserve"> </w:t>
      </w:r>
      <w:r w:rsidRPr="00FB395B">
        <w:rPr>
          <w:rFonts w:ascii="Times New Roman" w:hAnsi="Times New Roman"/>
          <w:lang w:val="pt-BR"/>
        </w:rPr>
        <w:tab/>
        <w:t xml:space="preserve">Cfr. </w:t>
      </w:r>
      <w:proofErr w:type="spellStart"/>
      <w:r w:rsidRPr="00FB395B">
        <w:rPr>
          <w:rFonts w:ascii="Times New Roman" w:hAnsi="Times New Roman"/>
          <w:i/>
          <w:iCs/>
          <w:lang w:val="pt-BR"/>
        </w:rPr>
        <w:t>Nuntia</w:t>
      </w:r>
      <w:proofErr w:type="spellEnd"/>
      <w:r w:rsidRPr="00FB395B">
        <w:rPr>
          <w:rFonts w:ascii="Times New Roman" w:hAnsi="Times New Roman"/>
          <w:lang w:val="pt-BR"/>
        </w:rPr>
        <w:t xml:space="preserve"> 28 (1989), pp. 3 e 136-138.</w:t>
      </w:r>
    </w:p>
  </w:footnote>
  <w:footnote w:id="27">
    <w:p w14:paraId="4675E242" w14:textId="77777777" w:rsidR="00DF769E" w:rsidRPr="00FB395B" w:rsidRDefault="00DF769E" w:rsidP="00E62DC2">
      <w:pPr>
        <w:pStyle w:val="Testonotaapidipagina"/>
        <w:spacing w:before="120"/>
        <w:ind w:left="284" w:hanging="284"/>
        <w:rPr>
          <w:rFonts w:ascii="Times New Roman" w:hAnsi="Times New Roman"/>
          <w:lang w:val="pt-BR"/>
        </w:rPr>
      </w:pPr>
      <w:r w:rsidRPr="00FB395B">
        <w:rPr>
          <w:rStyle w:val="Rimandonotaapidipagina"/>
          <w:rFonts w:ascii="Times New Roman" w:hAnsi="Times New Roman"/>
          <w:lang w:val="it-IT"/>
        </w:rPr>
        <w:footnoteRef/>
      </w:r>
      <w:r w:rsidRPr="00FB395B">
        <w:rPr>
          <w:rFonts w:ascii="Times New Roman" w:hAnsi="Times New Roman"/>
          <w:lang w:val="pt-BR"/>
        </w:rPr>
        <w:t xml:space="preserve"> </w:t>
      </w:r>
      <w:r w:rsidRPr="00FB395B">
        <w:rPr>
          <w:rFonts w:ascii="Times New Roman" w:hAnsi="Times New Roman"/>
          <w:lang w:val="pt-BR"/>
        </w:rPr>
        <w:tab/>
        <w:t xml:space="preserve">Cfr. </w:t>
      </w:r>
      <w:proofErr w:type="spellStart"/>
      <w:r w:rsidRPr="00FB395B">
        <w:rPr>
          <w:rFonts w:ascii="Times New Roman" w:hAnsi="Times New Roman"/>
          <w:i/>
          <w:iCs/>
          <w:lang w:val="pt-BR"/>
        </w:rPr>
        <w:t>Nuntia</w:t>
      </w:r>
      <w:proofErr w:type="spellEnd"/>
      <w:r w:rsidRPr="00FB395B">
        <w:rPr>
          <w:rFonts w:ascii="Times New Roman" w:hAnsi="Times New Roman"/>
          <w:lang w:val="pt-BR"/>
        </w:rPr>
        <w:t xml:space="preserve"> 31 (1990), pp. 44-45.</w:t>
      </w:r>
    </w:p>
  </w:footnote>
  <w:footnote w:id="28">
    <w:p w14:paraId="4675E243" w14:textId="77777777" w:rsidR="00DF769E" w:rsidRPr="00934A0F" w:rsidRDefault="00DF769E" w:rsidP="009C5991">
      <w:pPr>
        <w:pStyle w:val="Testonotaapidipagina"/>
        <w:spacing w:before="120"/>
        <w:ind w:left="284" w:hanging="284"/>
        <w:rPr>
          <w:rFonts w:ascii="Times New Roman" w:hAnsi="Times New Roman"/>
          <w:lang w:val="pt-BR"/>
        </w:rPr>
      </w:pPr>
      <w:r w:rsidRPr="00FB395B">
        <w:rPr>
          <w:rStyle w:val="Rimandonotaapidipagina"/>
          <w:rFonts w:ascii="Times New Roman" w:hAnsi="Times New Roman"/>
          <w:lang w:val="it-IT"/>
        </w:rPr>
        <w:footnoteRef/>
      </w:r>
      <w:r w:rsidRPr="009C5991">
        <w:rPr>
          <w:rFonts w:ascii="Times New Roman" w:hAnsi="Times New Roman"/>
          <w:lang w:val="pt-BR"/>
        </w:rPr>
        <w:t xml:space="preserve"> </w:t>
      </w:r>
      <w:r w:rsidRPr="009C5991">
        <w:rPr>
          <w:rFonts w:ascii="Times New Roman" w:hAnsi="Times New Roman"/>
          <w:lang w:val="pt-BR"/>
        </w:rPr>
        <w:tab/>
      </w:r>
      <w:r>
        <w:rPr>
          <w:rFonts w:ascii="Times New Roman" w:hAnsi="Times New Roman"/>
          <w:lang w:val="pt-BR"/>
        </w:rPr>
        <w:t xml:space="preserve">Per </w:t>
      </w:r>
      <w:proofErr w:type="spellStart"/>
      <w:r>
        <w:rPr>
          <w:rFonts w:ascii="Times New Roman" w:hAnsi="Times New Roman"/>
          <w:lang w:val="pt-BR"/>
        </w:rPr>
        <w:t>la</w:t>
      </w:r>
      <w:proofErr w:type="spellEnd"/>
      <w:r>
        <w:rPr>
          <w:rFonts w:ascii="Times New Roman" w:hAnsi="Times New Roman"/>
          <w:lang w:val="pt-BR"/>
        </w:rPr>
        <w:t xml:space="preserve"> </w:t>
      </w:r>
      <w:proofErr w:type="spellStart"/>
      <w:r>
        <w:rPr>
          <w:rFonts w:ascii="Times New Roman" w:hAnsi="Times New Roman"/>
          <w:lang w:val="pt-BR"/>
        </w:rPr>
        <w:t>discussione</w:t>
      </w:r>
      <w:proofErr w:type="spellEnd"/>
      <w:r>
        <w:rPr>
          <w:rFonts w:ascii="Times New Roman" w:hAnsi="Times New Roman"/>
          <w:lang w:val="pt-BR"/>
        </w:rPr>
        <w:t xml:space="preserve"> </w:t>
      </w:r>
      <w:proofErr w:type="spellStart"/>
      <w:r>
        <w:rPr>
          <w:rFonts w:ascii="Times New Roman" w:hAnsi="Times New Roman"/>
          <w:lang w:val="pt-BR"/>
        </w:rPr>
        <w:t>nel</w:t>
      </w:r>
      <w:proofErr w:type="spellEnd"/>
      <w:r>
        <w:rPr>
          <w:rFonts w:ascii="Times New Roman" w:hAnsi="Times New Roman"/>
          <w:lang w:val="pt-BR"/>
        </w:rPr>
        <w:t xml:space="preserve"> </w:t>
      </w:r>
      <w:proofErr w:type="spellStart"/>
      <w:r w:rsidRPr="009C5991">
        <w:rPr>
          <w:rFonts w:ascii="Times New Roman" w:hAnsi="Times New Roman"/>
          <w:i/>
          <w:lang w:val="pt-BR"/>
        </w:rPr>
        <w:t>Coetus</w:t>
      </w:r>
      <w:proofErr w:type="spellEnd"/>
      <w:r>
        <w:rPr>
          <w:rFonts w:ascii="Times New Roman" w:hAnsi="Times New Roman"/>
          <w:lang w:val="pt-BR"/>
        </w:rPr>
        <w:t xml:space="preserve"> </w:t>
      </w:r>
      <w:r w:rsidRPr="001228CB">
        <w:rPr>
          <w:rFonts w:ascii="Times New Roman" w:hAnsi="Times New Roman"/>
          <w:i/>
          <w:lang w:val="pt-BR"/>
        </w:rPr>
        <w:t>IX</w:t>
      </w:r>
      <w:r>
        <w:rPr>
          <w:rFonts w:ascii="Times New Roman" w:hAnsi="Times New Roman"/>
          <w:lang w:val="pt-BR"/>
        </w:rPr>
        <w:t xml:space="preserve">, cfr. </w:t>
      </w:r>
      <w:proofErr w:type="spellStart"/>
      <w:r>
        <w:rPr>
          <w:rFonts w:ascii="Times New Roman" w:hAnsi="Times New Roman"/>
          <w:i/>
          <w:lang w:val="pt-BR"/>
        </w:rPr>
        <w:t>Communicationes</w:t>
      </w:r>
      <w:proofErr w:type="spellEnd"/>
      <w:r>
        <w:rPr>
          <w:rFonts w:ascii="Times New Roman" w:hAnsi="Times New Roman"/>
          <w:lang w:val="pt-BR"/>
        </w:rPr>
        <w:t xml:space="preserve"> 45 (2013), pp. 263-264, 563 nota 29, 564, 589, 612</w:t>
      </w:r>
      <w:r w:rsidRPr="009C5991">
        <w:rPr>
          <w:rFonts w:ascii="Times New Roman" w:hAnsi="Times New Roman"/>
          <w:color w:val="000000"/>
          <w:shd w:val="clear" w:color="auto" w:fill="FFFFFF"/>
          <w:lang w:val="pt-BR"/>
        </w:rPr>
        <w:t>.</w:t>
      </w:r>
      <w:r>
        <w:rPr>
          <w:rFonts w:ascii="Times New Roman" w:hAnsi="Times New Roman"/>
          <w:color w:val="000000"/>
          <w:shd w:val="clear" w:color="auto" w:fill="FFFFFF"/>
          <w:lang w:val="pt-BR"/>
        </w:rPr>
        <w:t xml:space="preserve"> Per </w:t>
      </w:r>
      <w:proofErr w:type="spellStart"/>
      <w:r>
        <w:rPr>
          <w:rFonts w:ascii="Times New Roman" w:hAnsi="Times New Roman"/>
          <w:color w:val="000000"/>
          <w:shd w:val="clear" w:color="auto" w:fill="FFFFFF"/>
          <w:lang w:val="pt-BR"/>
        </w:rPr>
        <w:t>la</w:t>
      </w:r>
      <w:proofErr w:type="spellEnd"/>
      <w:r>
        <w:rPr>
          <w:rFonts w:ascii="Times New Roman" w:hAnsi="Times New Roman"/>
          <w:color w:val="000000"/>
          <w:shd w:val="clear" w:color="auto" w:fill="FFFFFF"/>
          <w:lang w:val="pt-BR"/>
        </w:rPr>
        <w:t xml:space="preserve"> </w:t>
      </w:r>
      <w:proofErr w:type="spellStart"/>
      <w:r>
        <w:rPr>
          <w:rFonts w:ascii="Times New Roman" w:hAnsi="Times New Roman"/>
          <w:color w:val="000000"/>
          <w:shd w:val="clear" w:color="auto" w:fill="FFFFFF"/>
          <w:lang w:val="pt-BR"/>
        </w:rPr>
        <w:t>discussione</w:t>
      </w:r>
      <w:proofErr w:type="spellEnd"/>
      <w:r>
        <w:rPr>
          <w:rFonts w:ascii="Times New Roman" w:hAnsi="Times New Roman"/>
          <w:color w:val="000000"/>
          <w:shd w:val="clear" w:color="auto" w:fill="FFFFFF"/>
          <w:lang w:val="pt-BR"/>
        </w:rPr>
        <w:t xml:space="preserve"> </w:t>
      </w:r>
      <w:proofErr w:type="spellStart"/>
      <w:r>
        <w:rPr>
          <w:rFonts w:ascii="Times New Roman" w:hAnsi="Times New Roman"/>
          <w:color w:val="000000"/>
          <w:shd w:val="clear" w:color="auto" w:fill="FFFFFF"/>
          <w:lang w:val="pt-BR"/>
        </w:rPr>
        <w:t>nel</w:t>
      </w:r>
      <w:proofErr w:type="spellEnd"/>
      <w:r>
        <w:rPr>
          <w:rFonts w:ascii="Times New Roman" w:hAnsi="Times New Roman"/>
          <w:color w:val="000000"/>
          <w:shd w:val="clear" w:color="auto" w:fill="FFFFFF"/>
          <w:lang w:val="pt-BR"/>
        </w:rPr>
        <w:t xml:space="preserve"> </w:t>
      </w:r>
      <w:proofErr w:type="spellStart"/>
      <w:r>
        <w:rPr>
          <w:rFonts w:ascii="Times New Roman" w:hAnsi="Times New Roman"/>
          <w:i/>
          <w:color w:val="000000"/>
          <w:shd w:val="clear" w:color="auto" w:fill="FFFFFF"/>
          <w:lang w:val="pt-BR"/>
        </w:rPr>
        <w:t>Coetus</w:t>
      </w:r>
      <w:proofErr w:type="spellEnd"/>
      <w:r>
        <w:rPr>
          <w:rFonts w:ascii="Times New Roman" w:hAnsi="Times New Roman"/>
          <w:i/>
          <w:color w:val="000000"/>
          <w:shd w:val="clear" w:color="auto" w:fill="FFFFFF"/>
          <w:lang w:val="pt-BR"/>
        </w:rPr>
        <w:t xml:space="preserve"> </w:t>
      </w:r>
      <w:proofErr w:type="spellStart"/>
      <w:r>
        <w:rPr>
          <w:rFonts w:ascii="Times New Roman" w:hAnsi="Times New Roman"/>
          <w:i/>
          <w:color w:val="000000"/>
          <w:shd w:val="clear" w:color="auto" w:fill="FFFFFF"/>
          <w:lang w:val="pt-BR"/>
        </w:rPr>
        <w:t>specialis</w:t>
      </w:r>
      <w:proofErr w:type="spellEnd"/>
      <w:r>
        <w:rPr>
          <w:rFonts w:ascii="Times New Roman" w:hAnsi="Times New Roman"/>
          <w:i/>
          <w:color w:val="000000"/>
          <w:shd w:val="clear" w:color="auto" w:fill="FFFFFF"/>
          <w:lang w:val="pt-BR"/>
        </w:rPr>
        <w:t xml:space="preserve">, </w:t>
      </w:r>
      <w:r>
        <w:rPr>
          <w:rFonts w:ascii="Times New Roman" w:hAnsi="Times New Roman"/>
          <w:color w:val="000000"/>
          <w:shd w:val="clear" w:color="auto" w:fill="FFFFFF"/>
          <w:lang w:val="pt-BR"/>
        </w:rPr>
        <w:t xml:space="preserve">cfr. </w:t>
      </w:r>
      <w:proofErr w:type="spellStart"/>
      <w:r>
        <w:rPr>
          <w:rFonts w:ascii="Times New Roman" w:hAnsi="Times New Roman"/>
          <w:i/>
          <w:color w:val="000000"/>
          <w:shd w:val="clear" w:color="auto" w:fill="FFFFFF"/>
          <w:lang w:val="pt-BR"/>
        </w:rPr>
        <w:t>Communicationes</w:t>
      </w:r>
      <w:proofErr w:type="spellEnd"/>
      <w:r>
        <w:rPr>
          <w:rFonts w:ascii="Times New Roman" w:hAnsi="Times New Roman"/>
          <w:i/>
          <w:color w:val="000000"/>
          <w:shd w:val="clear" w:color="auto" w:fill="FFFFFF"/>
          <w:lang w:val="pt-BR"/>
        </w:rPr>
        <w:t xml:space="preserve"> </w:t>
      </w:r>
      <w:r>
        <w:rPr>
          <w:rFonts w:ascii="Times New Roman" w:hAnsi="Times New Roman"/>
          <w:color w:val="000000"/>
          <w:shd w:val="clear" w:color="auto" w:fill="FFFFFF"/>
          <w:lang w:val="pt-BR"/>
        </w:rPr>
        <w:t>46 (2104), pp. 158-159;</w:t>
      </w:r>
    </w:p>
  </w:footnote>
  <w:footnote w:id="29">
    <w:p w14:paraId="4675E244" w14:textId="77777777" w:rsidR="00DF769E" w:rsidRPr="00FB395B" w:rsidRDefault="00DF769E" w:rsidP="00BD5E61">
      <w:pPr>
        <w:pStyle w:val="Testonotaapidipagina"/>
        <w:spacing w:before="120"/>
        <w:ind w:left="284" w:hanging="284"/>
        <w:rPr>
          <w:rFonts w:ascii="Times New Roman" w:hAnsi="Times New Roman"/>
          <w:sz w:val="16"/>
          <w:lang w:val="pt-BR"/>
        </w:rPr>
      </w:pPr>
      <w:r w:rsidRPr="00FB395B">
        <w:rPr>
          <w:rStyle w:val="Rimandonotaapidipagina"/>
          <w:rFonts w:ascii="Times New Roman" w:hAnsi="Times New Roman"/>
          <w:lang w:val="it-IT"/>
        </w:rPr>
        <w:footnoteRef/>
      </w:r>
      <w:r w:rsidRPr="00FB395B">
        <w:rPr>
          <w:rFonts w:ascii="Times New Roman" w:hAnsi="Times New Roman"/>
          <w:lang w:val="pt-BR"/>
        </w:rPr>
        <w:t xml:space="preserve"> </w:t>
      </w:r>
      <w:r w:rsidRPr="00FB395B">
        <w:rPr>
          <w:rFonts w:ascii="Times New Roman" w:hAnsi="Times New Roman"/>
          <w:lang w:val="pt-BR"/>
        </w:rPr>
        <w:tab/>
        <w:t xml:space="preserve">S. </w:t>
      </w:r>
      <w:proofErr w:type="spellStart"/>
      <w:r w:rsidRPr="00FB395B">
        <w:rPr>
          <w:rFonts w:ascii="Times New Roman" w:hAnsi="Times New Roman"/>
          <w:smallCaps/>
          <w:lang w:val="pt-BR"/>
        </w:rPr>
        <w:t>Mudryj</w:t>
      </w:r>
      <w:proofErr w:type="spellEnd"/>
      <w:r w:rsidRPr="00FB395B">
        <w:rPr>
          <w:rFonts w:ascii="Times New Roman" w:hAnsi="Times New Roman"/>
          <w:lang w:val="pt-BR"/>
        </w:rPr>
        <w:t xml:space="preserve">, </w:t>
      </w:r>
      <w:r w:rsidRPr="00FB395B">
        <w:rPr>
          <w:rFonts w:ascii="Times New Roman" w:hAnsi="Times New Roman"/>
          <w:bCs/>
          <w:i/>
          <w:iCs/>
          <w:lang w:val="it-IT"/>
        </w:rPr>
        <w:t>Lo Schema dei canoni riguardanti le sanzioni penali nelle Chiese Orientali Cattoliche</w:t>
      </w:r>
      <w:r w:rsidRPr="00FB395B">
        <w:rPr>
          <w:rFonts w:ascii="Times New Roman" w:hAnsi="Times New Roman"/>
          <w:i/>
          <w:iCs/>
          <w:lang w:val="pt-BR"/>
        </w:rPr>
        <w:t xml:space="preserve">, </w:t>
      </w:r>
      <w:r w:rsidRPr="00FB395B">
        <w:rPr>
          <w:rFonts w:ascii="Times New Roman" w:hAnsi="Times New Roman"/>
          <w:iCs/>
          <w:lang w:val="pt-BR"/>
        </w:rPr>
        <w:t xml:space="preserve">in </w:t>
      </w:r>
      <w:proofErr w:type="spellStart"/>
      <w:r w:rsidRPr="00FB395B">
        <w:rPr>
          <w:rFonts w:ascii="Times New Roman" w:hAnsi="Times New Roman"/>
          <w:i/>
          <w:iCs/>
          <w:lang w:val="pt-BR"/>
        </w:rPr>
        <w:t>Nuntia</w:t>
      </w:r>
      <w:proofErr w:type="spellEnd"/>
      <w:r w:rsidRPr="00FB395B">
        <w:rPr>
          <w:rFonts w:ascii="Times New Roman" w:hAnsi="Times New Roman"/>
          <w:lang w:val="pt-BR"/>
        </w:rPr>
        <w:t xml:space="preserve"> 4 (1977), p. 76.</w:t>
      </w:r>
    </w:p>
  </w:footnote>
  <w:footnote w:id="30">
    <w:p w14:paraId="4675E245" w14:textId="122B6155" w:rsidR="00DF769E" w:rsidRPr="00FB395B" w:rsidRDefault="00DF769E" w:rsidP="00BD5E61">
      <w:pPr>
        <w:pStyle w:val="Testonotaapidipagina"/>
        <w:spacing w:before="120"/>
        <w:ind w:left="284" w:hanging="284"/>
        <w:rPr>
          <w:rFonts w:ascii="Times New Roman" w:hAnsi="Times New Roman"/>
          <w:lang w:val="it-IT"/>
        </w:rPr>
      </w:pPr>
      <w:r w:rsidRPr="00FB395B">
        <w:rPr>
          <w:rStyle w:val="Rimandonotaapidipagina"/>
          <w:rFonts w:ascii="Times New Roman" w:hAnsi="Times New Roman"/>
          <w:lang w:val="it-IT"/>
        </w:rPr>
        <w:footnoteRef/>
      </w:r>
      <w:r w:rsidRPr="00FB395B">
        <w:rPr>
          <w:rFonts w:ascii="Times New Roman" w:hAnsi="Times New Roman"/>
          <w:lang w:val="it-IT"/>
        </w:rPr>
        <w:t xml:space="preserve"> </w:t>
      </w:r>
      <w:r w:rsidRPr="00FB395B">
        <w:rPr>
          <w:rFonts w:ascii="Times New Roman" w:hAnsi="Times New Roman"/>
          <w:lang w:val="it-IT"/>
        </w:rPr>
        <w:tab/>
        <w:t xml:space="preserve">La traduzione è mia, a partire dal testo latino offerto nell’articolo di C.G. </w:t>
      </w:r>
      <w:proofErr w:type="spellStart"/>
      <w:r w:rsidRPr="00FB395B">
        <w:rPr>
          <w:rFonts w:ascii="Times New Roman" w:hAnsi="Times New Roman"/>
          <w:smallCaps/>
          <w:lang w:val="it-IT"/>
        </w:rPr>
        <w:t>Fürst</w:t>
      </w:r>
      <w:proofErr w:type="spellEnd"/>
      <w:r w:rsidRPr="00FB395B">
        <w:rPr>
          <w:rFonts w:ascii="Times New Roman" w:hAnsi="Times New Roman"/>
          <w:lang w:val="it-IT"/>
        </w:rPr>
        <w:t xml:space="preserve">, </w:t>
      </w:r>
      <w:r w:rsidRPr="00FB395B">
        <w:rPr>
          <w:rFonts w:ascii="Times New Roman" w:hAnsi="Times New Roman"/>
          <w:i/>
          <w:iCs/>
          <w:lang w:val="it-IT"/>
        </w:rPr>
        <w:t>Diritto penale e carità</w:t>
      </w:r>
      <w:r w:rsidRPr="00FB395B">
        <w:rPr>
          <w:rFonts w:ascii="Times New Roman" w:hAnsi="Times New Roman"/>
          <w:lang w:val="it-IT"/>
        </w:rPr>
        <w:t xml:space="preserve">, in </w:t>
      </w:r>
      <w:r w:rsidRPr="00FB395B">
        <w:rPr>
          <w:rFonts w:ascii="Times New Roman" w:hAnsi="Times New Roman"/>
          <w:smallCaps/>
          <w:lang w:val="it-IT"/>
        </w:rPr>
        <w:t>Congregazione per le Chiese orientali</w:t>
      </w:r>
      <w:r>
        <w:rPr>
          <w:rFonts w:ascii="Times New Roman" w:hAnsi="Times New Roman"/>
          <w:smallCaps/>
          <w:lang w:val="it-IT"/>
        </w:rPr>
        <w:t xml:space="preserve"> </w:t>
      </w:r>
      <w:r w:rsidRPr="00DF769E">
        <w:rPr>
          <w:rFonts w:ascii="Times New Roman" w:hAnsi="Times New Roman"/>
          <w:lang w:val="it-IT"/>
        </w:rPr>
        <w:t>(ed.)</w:t>
      </w:r>
      <w:r w:rsidRPr="00FB395B">
        <w:rPr>
          <w:rFonts w:ascii="Times New Roman" w:hAnsi="Times New Roman"/>
          <w:lang w:val="it-IT"/>
        </w:rPr>
        <w:t xml:space="preserve">, </w:t>
      </w:r>
      <w:proofErr w:type="spellStart"/>
      <w:r w:rsidRPr="00FB395B">
        <w:rPr>
          <w:rFonts w:ascii="Times New Roman" w:hAnsi="Times New Roman"/>
          <w:i/>
          <w:lang w:val="it-IT"/>
        </w:rPr>
        <w:t>Ius</w:t>
      </w:r>
      <w:proofErr w:type="spellEnd"/>
      <w:r w:rsidRPr="00FB395B">
        <w:rPr>
          <w:rFonts w:ascii="Times New Roman" w:hAnsi="Times New Roman"/>
          <w:i/>
          <w:lang w:val="it-IT"/>
        </w:rPr>
        <w:t xml:space="preserve"> </w:t>
      </w:r>
      <w:proofErr w:type="spellStart"/>
      <w:r w:rsidRPr="00FB395B">
        <w:rPr>
          <w:rFonts w:ascii="Times New Roman" w:hAnsi="Times New Roman"/>
          <w:i/>
          <w:lang w:val="it-IT"/>
        </w:rPr>
        <w:t>Ecclesiarum</w:t>
      </w:r>
      <w:proofErr w:type="spellEnd"/>
      <w:r w:rsidRPr="00FB395B">
        <w:rPr>
          <w:rFonts w:ascii="Times New Roman" w:hAnsi="Times New Roman"/>
          <w:i/>
          <w:lang w:val="it-IT"/>
        </w:rPr>
        <w:t xml:space="preserve"> </w:t>
      </w:r>
      <w:proofErr w:type="spellStart"/>
      <w:r w:rsidRPr="00FB395B">
        <w:rPr>
          <w:rFonts w:ascii="Times New Roman" w:hAnsi="Times New Roman"/>
          <w:i/>
          <w:lang w:val="it-IT"/>
        </w:rPr>
        <w:t>vehiculum</w:t>
      </w:r>
      <w:proofErr w:type="spellEnd"/>
      <w:r w:rsidRPr="00FB395B">
        <w:rPr>
          <w:rFonts w:ascii="Times New Roman" w:hAnsi="Times New Roman"/>
          <w:i/>
          <w:lang w:val="it-IT"/>
        </w:rPr>
        <w:t xml:space="preserve"> </w:t>
      </w:r>
      <w:proofErr w:type="spellStart"/>
      <w:r w:rsidRPr="00FB395B">
        <w:rPr>
          <w:rFonts w:ascii="Times New Roman" w:hAnsi="Times New Roman"/>
          <w:i/>
          <w:lang w:val="it-IT"/>
        </w:rPr>
        <w:t>ca</w:t>
      </w:r>
      <w:r w:rsidRPr="00FB395B">
        <w:rPr>
          <w:rFonts w:ascii="Times New Roman" w:hAnsi="Times New Roman"/>
          <w:i/>
          <w:lang w:val="it-IT"/>
        </w:rPr>
        <w:softHyphen/>
        <w:t>ritatis</w:t>
      </w:r>
      <w:proofErr w:type="spellEnd"/>
      <w:r>
        <w:rPr>
          <w:rFonts w:ascii="Times New Roman" w:hAnsi="Times New Roman"/>
          <w:lang w:val="it-IT"/>
        </w:rPr>
        <w:t>,</w:t>
      </w:r>
      <w:r w:rsidRPr="00FB395B">
        <w:rPr>
          <w:rFonts w:ascii="Times New Roman" w:hAnsi="Times New Roman"/>
          <w:lang w:val="it-IT"/>
        </w:rPr>
        <w:t xml:space="preserve"> Atti del simposio internazionale per il decennale dell’entrata in vigore del </w:t>
      </w:r>
      <w:proofErr w:type="spellStart"/>
      <w:r w:rsidRPr="00FB395B">
        <w:rPr>
          <w:rFonts w:ascii="Times New Roman" w:hAnsi="Times New Roman"/>
          <w:i/>
          <w:lang w:val="it-IT"/>
        </w:rPr>
        <w:t>Codex</w:t>
      </w:r>
      <w:proofErr w:type="spellEnd"/>
      <w:r w:rsidRPr="00FB395B">
        <w:rPr>
          <w:rFonts w:ascii="Times New Roman" w:hAnsi="Times New Roman"/>
          <w:i/>
          <w:lang w:val="it-IT"/>
        </w:rPr>
        <w:t xml:space="preserve"> </w:t>
      </w:r>
      <w:proofErr w:type="spellStart"/>
      <w:r w:rsidRPr="00FB395B">
        <w:rPr>
          <w:rFonts w:ascii="Times New Roman" w:hAnsi="Times New Roman"/>
          <w:i/>
          <w:lang w:val="it-IT"/>
        </w:rPr>
        <w:t>Canonum</w:t>
      </w:r>
      <w:proofErr w:type="spellEnd"/>
      <w:r w:rsidRPr="00FB395B">
        <w:rPr>
          <w:rFonts w:ascii="Times New Roman" w:hAnsi="Times New Roman"/>
          <w:i/>
          <w:lang w:val="it-IT"/>
        </w:rPr>
        <w:t xml:space="preserve"> </w:t>
      </w:r>
      <w:proofErr w:type="spellStart"/>
      <w:r w:rsidRPr="00FB395B">
        <w:rPr>
          <w:rFonts w:ascii="Times New Roman" w:hAnsi="Times New Roman"/>
          <w:i/>
          <w:lang w:val="it-IT"/>
        </w:rPr>
        <w:t>Ecclesiarum</w:t>
      </w:r>
      <w:proofErr w:type="spellEnd"/>
      <w:r w:rsidRPr="00FB395B">
        <w:rPr>
          <w:rFonts w:ascii="Times New Roman" w:hAnsi="Times New Roman"/>
          <w:i/>
          <w:lang w:val="it-IT"/>
        </w:rPr>
        <w:t xml:space="preserve"> </w:t>
      </w:r>
      <w:proofErr w:type="spellStart"/>
      <w:r w:rsidRPr="00FB395B">
        <w:rPr>
          <w:rFonts w:ascii="Times New Roman" w:hAnsi="Times New Roman"/>
          <w:i/>
          <w:lang w:val="it-IT"/>
        </w:rPr>
        <w:t>Orientalium</w:t>
      </w:r>
      <w:proofErr w:type="spellEnd"/>
      <w:r w:rsidRPr="00FB395B">
        <w:rPr>
          <w:rFonts w:ascii="Times New Roman" w:hAnsi="Times New Roman"/>
          <w:lang w:val="it-IT"/>
        </w:rPr>
        <w:t>, Città del Vaticano 19-23 novembre 2001, a cura di S. Agrestini e D. Ceccarelli Morolli, Città del Vaticano 2004, pp. 515-534 [qui 525-526].</w:t>
      </w:r>
    </w:p>
  </w:footnote>
  <w:footnote w:id="31">
    <w:p w14:paraId="4675E246" w14:textId="23A9820C" w:rsidR="00DF769E" w:rsidRPr="00FB395B" w:rsidRDefault="00DF769E" w:rsidP="003F4594">
      <w:pPr>
        <w:pStyle w:val="Testonotaapidipagina"/>
        <w:spacing w:before="120"/>
        <w:ind w:left="284" w:hanging="284"/>
        <w:rPr>
          <w:rFonts w:ascii="Times New Roman" w:hAnsi="Times New Roman"/>
          <w:lang w:val="it-IT"/>
        </w:rPr>
      </w:pPr>
      <w:r w:rsidRPr="00FB395B">
        <w:rPr>
          <w:rStyle w:val="Rimandonotaapidipagina"/>
          <w:rFonts w:ascii="Times New Roman" w:hAnsi="Times New Roman"/>
          <w:lang w:val="it-IT"/>
        </w:rPr>
        <w:footnoteRef/>
      </w:r>
      <w:r w:rsidRPr="00FB395B">
        <w:rPr>
          <w:rFonts w:ascii="Times New Roman" w:hAnsi="Times New Roman"/>
          <w:lang w:val="it-IT"/>
        </w:rPr>
        <w:t xml:space="preserve"> </w:t>
      </w:r>
      <w:r w:rsidRPr="00FB395B">
        <w:rPr>
          <w:rFonts w:ascii="Times New Roman" w:hAnsi="Times New Roman"/>
          <w:lang w:val="it-IT"/>
        </w:rPr>
        <w:tab/>
      </w:r>
      <w:r w:rsidRPr="00FB395B">
        <w:rPr>
          <w:rFonts w:ascii="Times New Roman" w:hAnsi="Times New Roman"/>
          <w:smallCaps/>
          <w:lang w:val="it-IT"/>
        </w:rPr>
        <w:t>San Basilio</w:t>
      </w:r>
      <w:r w:rsidRPr="00FB395B">
        <w:rPr>
          <w:rFonts w:ascii="Times New Roman" w:hAnsi="Times New Roman"/>
          <w:lang w:val="it-IT"/>
        </w:rPr>
        <w:t xml:space="preserve">, </w:t>
      </w:r>
      <w:r w:rsidRPr="00FB395B">
        <w:rPr>
          <w:rFonts w:ascii="Times New Roman" w:hAnsi="Times New Roman"/>
          <w:i/>
          <w:iCs/>
          <w:lang w:val="it-IT"/>
        </w:rPr>
        <w:t>Epistola canonica I</w:t>
      </w:r>
      <w:r w:rsidRPr="00FB395B">
        <w:rPr>
          <w:rFonts w:ascii="Times New Roman" w:hAnsi="Times New Roman"/>
          <w:lang w:val="it-IT"/>
        </w:rPr>
        <w:t>, c. 3,</w:t>
      </w:r>
      <w:r w:rsidRPr="00FB395B">
        <w:rPr>
          <w:rFonts w:ascii="Times New Roman" w:hAnsi="Times New Roman"/>
          <w:i/>
          <w:iCs/>
          <w:lang w:val="it-IT"/>
        </w:rPr>
        <w:t xml:space="preserve"> </w:t>
      </w:r>
      <w:r w:rsidR="008304B2">
        <w:rPr>
          <w:rFonts w:ascii="Times New Roman" w:hAnsi="Times New Roman"/>
          <w:lang w:val="it-IT"/>
        </w:rPr>
        <w:t>in PG 138, 591</w:t>
      </w:r>
      <w:r w:rsidRPr="00FB395B">
        <w:rPr>
          <w:rFonts w:ascii="Times New Roman" w:hAnsi="Times New Roman"/>
          <w:lang w:val="it-IT"/>
        </w:rPr>
        <w:t>D. Come si può vedere, questo testo di San Basilio è accolto nel citato can. 102 trullano.</w:t>
      </w:r>
    </w:p>
  </w:footnote>
  <w:footnote w:id="32">
    <w:p w14:paraId="4675E247" w14:textId="0FD70413" w:rsidR="00DF769E" w:rsidRPr="00FB395B" w:rsidRDefault="00DF769E" w:rsidP="003F4594">
      <w:pPr>
        <w:pStyle w:val="Testonotaapidipagina"/>
        <w:spacing w:before="120"/>
        <w:ind w:left="284" w:hanging="284"/>
        <w:rPr>
          <w:rFonts w:ascii="Times New Roman" w:hAnsi="Times New Roman"/>
          <w:lang w:val="it-IT"/>
        </w:rPr>
      </w:pPr>
      <w:r w:rsidRPr="00FB395B">
        <w:rPr>
          <w:rStyle w:val="Rimandonotaapidipagina"/>
          <w:rFonts w:ascii="Times New Roman" w:hAnsi="Times New Roman"/>
          <w:lang w:val="it-IT"/>
        </w:rPr>
        <w:footnoteRef/>
      </w:r>
      <w:r w:rsidRPr="00FB395B">
        <w:rPr>
          <w:rFonts w:ascii="Times New Roman" w:hAnsi="Times New Roman"/>
          <w:lang w:val="it-IT"/>
        </w:rPr>
        <w:t xml:space="preserve"> </w:t>
      </w:r>
      <w:r w:rsidRPr="00FB395B">
        <w:rPr>
          <w:rFonts w:ascii="Times New Roman" w:hAnsi="Times New Roman"/>
          <w:lang w:val="it-IT"/>
        </w:rPr>
        <w:tab/>
      </w:r>
      <w:r w:rsidRPr="00FB395B">
        <w:rPr>
          <w:rFonts w:ascii="Times New Roman" w:hAnsi="Times New Roman"/>
          <w:smallCaps/>
          <w:lang w:val="it-IT"/>
        </w:rPr>
        <w:t>San Basilio</w:t>
      </w:r>
      <w:r w:rsidRPr="00FB395B">
        <w:rPr>
          <w:rFonts w:ascii="Times New Roman" w:hAnsi="Times New Roman"/>
          <w:lang w:val="it-IT"/>
        </w:rPr>
        <w:t xml:space="preserve">, </w:t>
      </w:r>
      <w:r w:rsidRPr="00FB395B">
        <w:rPr>
          <w:rFonts w:ascii="Times New Roman" w:hAnsi="Times New Roman"/>
          <w:i/>
          <w:iCs/>
          <w:lang w:val="it-IT"/>
        </w:rPr>
        <w:t>Epistola canonica I</w:t>
      </w:r>
      <w:r w:rsidR="008304B2">
        <w:rPr>
          <w:rFonts w:ascii="Times New Roman" w:hAnsi="Times New Roman"/>
          <w:lang w:val="it-IT"/>
        </w:rPr>
        <w:t>, c. 54, in PG 138, 746</w:t>
      </w:r>
      <w:r w:rsidRPr="00FB395B">
        <w:rPr>
          <w:rFonts w:ascii="Times New Roman" w:hAnsi="Times New Roman"/>
          <w:lang w:val="it-IT"/>
        </w:rPr>
        <w:t>B.</w:t>
      </w:r>
    </w:p>
  </w:footnote>
  <w:footnote w:id="33">
    <w:p w14:paraId="4675E248" w14:textId="6C7044D4" w:rsidR="00DF769E" w:rsidRPr="00FB395B" w:rsidRDefault="00DF769E" w:rsidP="003F4594">
      <w:pPr>
        <w:pStyle w:val="Testonotaapidipagina"/>
        <w:spacing w:before="120"/>
        <w:ind w:left="284" w:hanging="284"/>
        <w:rPr>
          <w:rFonts w:ascii="Times New Roman" w:hAnsi="Times New Roman"/>
          <w:lang w:val="it-IT"/>
        </w:rPr>
      </w:pPr>
      <w:r w:rsidRPr="00FB395B">
        <w:rPr>
          <w:rStyle w:val="Rimandonotaapidipagina"/>
          <w:rFonts w:ascii="Times New Roman" w:hAnsi="Times New Roman"/>
          <w:lang w:val="it-IT"/>
        </w:rPr>
        <w:footnoteRef/>
      </w:r>
      <w:r w:rsidRPr="00FB395B">
        <w:rPr>
          <w:rFonts w:ascii="Times New Roman" w:hAnsi="Times New Roman"/>
          <w:lang w:val="it-IT"/>
        </w:rPr>
        <w:t xml:space="preserve"> </w:t>
      </w:r>
      <w:r w:rsidRPr="00FB395B">
        <w:rPr>
          <w:rFonts w:ascii="Times New Roman" w:hAnsi="Times New Roman"/>
          <w:lang w:val="it-IT"/>
        </w:rPr>
        <w:tab/>
      </w:r>
      <w:r w:rsidRPr="00FB395B">
        <w:rPr>
          <w:rFonts w:ascii="Times New Roman" w:hAnsi="Times New Roman"/>
          <w:smallCaps/>
          <w:lang w:val="it-IT"/>
        </w:rPr>
        <w:t>San Basilio</w:t>
      </w:r>
      <w:r w:rsidRPr="00FB395B">
        <w:rPr>
          <w:rFonts w:ascii="Times New Roman" w:hAnsi="Times New Roman"/>
          <w:lang w:val="it-IT"/>
        </w:rPr>
        <w:t xml:space="preserve">, </w:t>
      </w:r>
      <w:r w:rsidRPr="00FB395B">
        <w:rPr>
          <w:rFonts w:ascii="Times New Roman" w:hAnsi="Times New Roman"/>
          <w:i/>
          <w:iCs/>
          <w:lang w:val="it-IT"/>
        </w:rPr>
        <w:t>Epistola canonica I</w:t>
      </w:r>
      <w:r w:rsidR="008304B2">
        <w:rPr>
          <w:rFonts w:ascii="Times New Roman" w:hAnsi="Times New Roman"/>
          <w:lang w:val="it-IT"/>
        </w:rPr>
        <w:t>, c. 74, in PG 138, 779</w:t>
      </w:r>
      <w:r w:rsidRPr="00FB395B">
        <w:rPr>
          <w:rFonts w:ascii="Times New Roman" w:hAnsi="Times New Roman"/>
          <w:lang w:val="it-IT"/>
        </w:rPr>
        <w:t>D.</w:t>
      </w:r>
    </w:p>
  </w:footnote>
  <w:footnote w:id="34">
    <w:p w14:paraId="4675E249" w14:textId="77777777" w:rsidR="00DF769E" w:rsidRPr="00FB395B" w:rsidRDefault="00DF769E" w:rsidP="003F4594">
      <w:pPr>
        <w:pStyle w:val="Testonotaapidipagina"/>
        <w:spacing w:before="120"/>
        <w:ind w:left="284" w:hanging="284"/>
        <w:rPr>
          <w:rFonts w:ascii="Times New Roman" w:hAnsi="Times New Roman"/>
          <w:lang w:val="it-IT"/>
        </w:rPr>
      </w:pPr>
      <w:r w:rsidRPr="00FB395B">
        <w:rPr>
          <w:rStyle w:val="Rimandonotaapidipagina"/>
          <w:rFonts w:ascii="Times New Roman" w:hAnsi="Times New Roman"/>
          <w:lang w:val="it-IT"/>
        </w:rPr>
        <w:footnoteRef/>
      </w:r>
      <w:r w:rsidRPr="00FB395B">
        <w:rPr>
          <w:rFonts w:ascii="Times New Roman" w:hAnsi="Times New Roman"/>
          <w:lang w:val="it-IT"/>
        </w:rPr>
        <w:t xml:space="preserve"> </w:t>
      </w:r>
      <w:r w:rsidRPr="00FB395B">
        <w:rPr>
          <w:rFonts w:ascii="Times New Roman" w:hAnsi="Times New Roman"/>
          <w:lang w:val="it-IT"/>
        </w:rPr>
        <w:tab/>
      </w:r>
      <w:r w:rsidRPr="00FB395B">
        <w:rPr>
          <w:rFonts w:ascii="Times New Roman" w:hAnsi="Times New Roman"/>
          <w:smallCaps/>
          <w:lang w:val="it-IT"/>
        </w:rPr>
        <w:t>San Basilio</w:t>
      </w:r>
      <w:r w:rsidRPr="00FB395B">
        <w:rPr>
          <w:rFonts w:ascii="Times New Roman" w:hAnsi="Times New Roman"/>
          <w:lang w:val="it-IT"/>
        </w:rPr>
        <w:t xml:space="preserve">, </w:t>
      </w:r>
      <w:proofErr w:type="spellStart"/>
      <w:r w:rsidRPr="00FB395B">
        <w:rPr>
          <w:rFonts w:ascii="Times New Roman" w:hAnsi="Times New Roman"/>
          <w:i/>
          <w:iCs/>
          <w:lang w:val="it-IT"/>
        </w:rPr>
        <w:t>Epistolarum</w:t>
      </w:r>
      <w:proofErr w:type="spellEnd"/>
      <w:r w:rsidRPr="00FB395B">
        <w:rPr>
          <w:rFonts w:ascii="Times New Roman" w:hAnsi="Times New Roman"/>
          <w:i/>
          <w:iCs/>
          <w:lang w:val="it-IT"/>
        </w:rPr>
        <w:t xml:space="preserve"> </w:t>
      </w:r>
      <w:proofErr w:type="spellStart"/>
      <w:r w:rsidRPr="00FB395B">
        <w:rPr>
          <w:rFonts w:ascii="Times New Roman" w:hAnsi="Times New Roman"/>
          <w:i/>
          <w:iCs/>
          <w:lang w:val="it-IT"/>
        </w:rPr>
        <w:t>classis</w:t>
      </w:r>
      <w:proofErr w:type="spellEnd"/>
      <w:r w:rsidRPr="00FB395B">
        <w:rPr>
          <w:rFonts w:ascii="Times New Roman" w:hAnsi="Times New Roman"/>
          <w:i/>
          <w:iCs/>
          <w:lang w:val="it-IT"/>
        </w:rPr>
        <w:t xml:space="preserve"> II</w:t>
      </w:r>
      <w:r w:rsidRPr="00FB395B">
        <w:rPr>
          <w:rFonts w:ascii="Times New Roman" w:hAnsi="Times New Roman"/>
          <w:lang w:val="it-IT"/>
        </w:rPr>
        <w:t>, epistola 112, in PG 32, 523 CD, n. 3.</w:t>
      </w:r>
    </w:p>
  </w:footnote>
  <w:footnote w:id="35">
    <w:p w14:paraId="4675E24A" w14:textId="241114C2" w:rsidR="00DF769E" w:rsidRPr="00FB395B" w:rsidRDefault="00DF769E" w:rsidP="003F4594">
      <w:pPr>
        <w:pStyle w:val="Testonotaapidipagina"/>
        <w:spacing w:before="120"/>
        <w:ind w:left="284" w:hanging="284"/>
        <w:rPr>
          <w:rFonts w:ascii="Times New Roman" w:hAnsi="Times New Roman"/>
          <w:lang w:val="it-IT"/>
        </w:rPr>
      </w:pPr>
      <w:r w:rsidRPr="00FB395B">
        <w:rPr>
          <w:rStyle w:val="Rimandonotaapidipagina"/>
          <w:rFonts w:ascii="Times New Roman" w:hAnsi="Times New Roman"/>
          <w:lang w:val="it-IT"/>
        </w:rPr>
        <w:footnoteRef/>
      </w:r>
      <w:r w:rsidRPr="00FB395B">
        <w:rPr>
          <w:rFonts w:ascii="Times New Roman" w:hAnsi="Times New Roman"/>
          <w:lang w:val="it-IT"/>
        </w:rPr>
        <w:t xml:space="preserve"> </w:t>
      </w:r>
      <w:r w:rsidRPr="00FB395B">
        <w:rPr>
          <w:rFonts w:ascii="Times New Roman" w:hAnsi="Times New Roman"/>
          <w:lang w:val="it-IT"/>
        </w:rPr>
        <w:tab/>
      </w:r>
      <w:r w:rsidRPr="00FB395B">
        <w:rPr>
          <w:rFonts w:ascii="Times New Roman" w:hAnsi="Times New Roman"/>
          <w:smallCaps/>
          <w:lang w:val="it-IT"/>
        </w:rPr>
        <w:t>Origene</w:t>
      </w:r>
      <w:r w:rsidRPr="00FB395B">
        <w:rPr>
          <w:rFonts w:ascii="Times New Roman" w:hAnsi="Times New Roman"/>
          <w:lang w:val="it-IT"/>
        </w:rPr>
        <w:t xml:space="preserve">, </w:t>
      </w:r>
      <w:proofErr w:type="spellStart"/>
      <w:r w:rsidRPr="00FB395B">
        <w:rPr>
          <w:rFonts w:ascii="Times New Roman" w:hAnsi="Times New Roman"/>
          <w:i/>
          <w:iCs/>
          <w:lang w:val="it-IT"/>
        </w:rPr>
        <w:t>Homilia</w:t>
      </w:r>
      <w:proofErr w:type="spellEnd"/>
      <w:r w:rsidRPr="00FB395B">
        <w:rPr>
          <w:rFonts w:ascii="Times New Roman" w:hAnsi="Times New Roman"/>
          <w:i/>
          <w:iCs/>
          <w:lang w:val="it-IT"/>
        </w:rPr>
        <w:t xml:space="preserve"> II in </w:t>
      </w:r>
      <w:proofErr w:type="spellStart"/>
      <w:r w:rsidRPr="00FB395B">
        <w:rPr>
          <w:rFonts w:ascii="Times New Roman" w:hAnsi="Times New Roman"/>
          <w:i/>
          <w:iCs/>
          <w:lang w:val="it-IT"/>
        </w:rPr>
        <w:t>Psalmum</w:t>
      </w:r>
      <w:proofErr w:type="spellEnd"/>
      <w:r w:rsidRPr="00FB395B">
        <w:rPr>
          <w:rFonts w:ascii="Times New Roman" w:hAnsi="Times New Roman"/>
          <w:i/>
          <w:iCs/>
          <w:lang w:val="it-IT"/>
        </w:rPr>
        <w:t xml:space="preserve"> XXXVII, </w:t>
      </w:r>
      <w:r w:rsidR="008304B2">
        <w:rPr>
          <w:rFonts w:ascii="Times New Roman" w:hAnsi="Times New Roman"/>
          <w:lang w:val="it-IT"/>
        </w:rPr>
        <w:t>in PG 12, 1386</w:t>
      </w:r>
      <w:r w:rsidRPr="00FB395B">
        <w:rPr>
          <w:rFonts w:ascii="Times New Roman" w:hAnsi="Times New Roman"/>
          <w:lang w:val="it-IT"/>
        </w:rPr>
        <w:t>B.</w:t>
      </w:r>
    </w:p>
  </w:footnote>
  <w:footnote w:id="36">
    <w:p w14:paraId="4675E24B" w14:textId="77777777" w:rsidR="00DF769E" w:rsidRPr="00FB395B" w:rsidRDefault="00DF769E" w:rsidP="009523C7">
      <w:pPr>
        <w:pStyle w:val="Testonotaapidipagina"/>
        <w:spacing w:before="120"/>
        <w:ind w:left="284" w:hanging="284"/>
        <w:rPr>
          <w:rFonts w:ascii="Times New Roman" w:hAnsi="Times New Roman"/>
          <w:lang w:val="it-IT"/>
        </w:rPr>
      </w:pPr>
      <w:r w:rsidRPr="00FB395B">
        <w:rPr>
          <w:rStyle w:val="Rimandonotaapidipagina"/>
          <w:rFonts w:ascii="Times New Roman" w:hAnsi="Times New Roman"/>
          <w:lang w:val="it-IT"/>
        </w:rPr>
        <w:footnoteRef/>
      </w:r>
      <w:r w:rsidRPr="00FB395B">
        <w:rPr>
          <w:rFonts w:ascii="Times New Roman" w:hAnsi="Times New Roman"/>
          <w:lang w:val="it-IT"/>
        </w:rPr>
        <w:t xml:space="preserve"> </w:t>
      </w:r>
      <w:r w:rsidRPr="00FB395B">
        <w:rPr>
          <w:rFonts w:ascii="Times New Roman" w:hAnsi="Times New Roman"/>
          <w:lang w:val="it-IT"/>
        </w:rPr>
        <w:tab/>
        <w:t xml:space="preserve">Cfr. </w:t>
      </w:r>
      <w:proofErr w:type="spellStart"/>
      <w:r w:rsidRPr="00FB395B">
        <w:rPr>
          <w:rFonts w:ascii="Times New Roman" w:hAnsi="Times New Roman"/>
          <w:i/>
          <w:iCs/>
          <w:lang w:val="it-IT"/>
        </w:rPr>
        <w:t>Nuntia</w:t>
      </w:r>
      <w:proofErr w:type="spellEnd"/>
      <w:r w:rsidRPr="00FB395B">
        <w:rPr>
          <w:rFonts w:ascii="Times New Roman" w:hAnsi="Times New Roman"/>
          <w:lang w:val="it-IT"/>
        </w:rPr>
        <w:t xml:space="preserve"> 4 (1977), pp. 76-77. </w:t>
      </w:r>
      <w:proofErr w:type="spellStart"/>
      <w:r w:rsidRPr="00FB395B">
        <w:rPr>
          <w:rFonts w:ascii="Times New Roman" w:hAnsi="Times New Roman"/>
          <w:lang w:val="it-IT"/>
        </w:rPr>
        <w:t>Fürst</w:t>
      </w:r>
      <w:proofErr w:type="spellEnd"/>
      <w:r w:rsidRPr="00FB395B">
        <w:rPr>
          <w:rFonts w:ascii="Times New Roman" w:hAnsi="Times New Roman"/>
          <w:lang w:val="it-IT"/>
        </w:rPr>
        <w:t xml:space="preserve"> ci offre la sua traduzione italiana: «Come un medico misericordioso, (oh Vescovo) guarisci tutti coloro che peccano, dispensa loro con ogni saggezza la medicina apportandogliela in soccorso della loro vita, non essere pronto a recidere le membra della Chiesa, ma usa le parole che siano dei medicamenti e dei miti rimproveri, la medicina della preghiera (persuasiva). Se l’ulcera diviene profonda e la carne viene attaccata, fortificale e ristabiliscila con l’ausilio dei medicinali salutari. Se vi è marciume, puliscila con medicinali corrosivi, cioè con una parola di biasimo. Se la carne si gonfia, distruggila con un medicamento violento, cioè con la minaccia di un giudizio. Se vi è della cancrena, bruciala con un cauterio, cioè taglia fuori e brucia il putridume dell’ulcera mediante delle incisioni di un lungo digiuno. Se la cancrena aumenta e prende il sopravvento sui cauteri, prendi una decisione e dopo esserti consultato e accordato a lungo con altri medici, taglia questo membro incancrenito affinché non corrompa tutto il corpo. Non essere pronto a tagliare e non affrettarti a prendere la sega dai molti denti ma usa prima lo scalpello e apri l’ulcera per vedere chiaramente e conoscere la causa nascosta della sofferenza (e di sapere) quale è all’interno affinché tutto il corpo sia conservato intatto. Se tu vedi uno che non vuole pentirsi e che non lascia alcuna speranza, allora con dolore e con lutto taglialo via e respingilo fuori dalla Chiesa». </w:t>
      </w:r>
      <w:proofErr w:type="spellStart"/>
      <w:r w:rsidRPr="00FB395B">
        <w:rPr>
          <w:rFonts w:ascii="Times New Roman" w:hAnsi="Times New Roman"/>
          <w:smallCaps/>
          <w:lang w:val="it-IT"/>
        </w:rPr>
        <w:t>Fürst</w:t>
      </w:r>
      <w:proofErr w:type="spellEnd"/>
      <w:r w:rsidRPr="00FB395B">
        <w:rPr>
          <w:rFonts w:ascii="Times New Roman" w:hAnsi="Times New Roman"/>
          <w:lang w:val="it-IT"/>
        </w:rPr>
        <w:t xml:space="preserve">, </w:t>
      </w:r>
      <w:r w:rsidRPr="00FB395B">
        <w:rPr>
          <w:rFonts w:ascii="Times New Roman" w:hAnsi="Times New Roman"/>
          <w:i/>
          <w:lang w:val="it-IT"/>
        </w:rPr>
        <w:t>Diritto penale e carità</w:t>
      </w:r>
      <w:r w:rsidRPr="00FB395B">
        <w:rPr>
          <w:rFonts w:ascii="Times New Roman" w:hAnsi="Times New Roman"/>
          <w:lang w:val="it-IT"/>
        </w:rPr>
        <w:t xml:space="preserve">, </w:t>
      </w:r>
      <w:proofErr w:type="spellStart"/>
      <w:r w:rsidRPr="00FB395B">
        <w:rPr>
          <w:rFonts w:ascii="Times New Roman" w:hAnsi="Times New Roman"/>
          <w:lang w:val="it-IT"/>
        </w:rPr>
        <w:t>o.c</w:t>
      </w:r>
      <w:proofErr w:type="spellEnd"/>
      <w:r w:rsidRPr="00FB395B">
        <w:rPr>
          <w:rFonts w:ascii="Times New Roman" w:hAnsi="Times New Roman"/>
          <w:lang w:val="it-IT"/>
        </w:rPr>
        <w:t>., pp. 524-525.</w:t>
      </w:r>
    </w:p>
  </w:footnote>
  <w:footnote w:id="37">
    <w:p w14:paraId="4675E24C" w14:textId="0D856DF3" w:rsidR="00DF769E" w:rsidRPr="00FB395B" w:rsidRDefault="00DF769E" w:rsidP="00D97B3D">
      <w:pPr>
        <w:pStyle w:val="Testonotaapidipagina"/>
        <w:spacing w:before="120"/>
        <w:ind w:left="284" w:hanging="284"/>
        <w:rPr>
          <w:rFonts w:ascii="Times New Roman" w:hAnsi="Times New Roman"/>
          <w:sz w:val="24"/>
          <w:lang w:val="it-IT"/>
        </w:rPr>
      </w:pPr>
      <w:r w:rsidRPr="00FB395B">
        <w:rPr>
          <w:rStyle w:val="Rimandonotaapidipagina"/>
          <w:rFonts w:ascii="Times New Roman" w:hAnsi="Times New Roman"/>
          <w:lang w:val="it-IT"/>
        </w:rPr>
        <w:footnoteRef/>
      </w:r>
      <w:r w:rsidRPr="00FB395B">
        <w:rPr>
          <w:rFonts w:ascii="Times New Roman" w:hAnsi="Times New Roman"/>
          <w:lang w:val="it-IT"/>
        </w:rPr>
        <w:t xml:space="preserve"> </w:t>
      </w:r>
      <w:r w:rsidRPr="00FB395B">
        <w:rPr>
          <w:rFonts w:ascii="Times New Roman" w:hAnsi="Times New Roman"/>
          <w:lang w:val="it-IT"/>
        </w:rPr>
        <w:tab/>
        <w:t>Cfr.</w:t>
      </w:r>
      <w:r w:rsidRPr="00FB395B">
        <w:rPr>
          <w:rFonts w:ascii="Times New Roman" w:hAnsi="Times New Roman"/>
          <w:lang w:val="pt-BR"/>
        </w:rPr>
        <w:t xml:space="preserve"> N. </w:t>
      </w:r>
      <w:r w:rsidRPr="00FB395B">
        <w:rPr>
          <w:rFonts w:ascii="Times New Roman" w:hAnsi="Times New Roman"/>
          <w:smallCaps/>
          <w:color w:val="000000"/>
          <w:shd w:val="clear" w:color="auto" w:fill="FFFFFF"/>
          <w:lang w:val="it-IT"/>
        </w:rPr>
        <w:t>Loda</w:t>
      </w:r>
      <w:r w:rsidRPr="00FB395B">
        <w:rPr>
          <w:rFonts w:ascii="Times New Roman" w:hAnsi="Times New Roman"/>
          <w:color w:val="000000"/>
          <w:shd w:val="clear" w:color="auto" w:fill="FFFFFF"/>
          <w:lang w:val="it-IT"/>
        </w:rPr>
        <w:t xml:space="preserve">, </w:t>
      </w:r>
      <w:r w:rsidRPr="00FB395B">
        <w:rPr>
          <w:rFonts w:ascii="Times New Roman" w:hAnsi="Times New Roman"/>
          <w:i/>
          <w:color w:val="000000"/>
          <w:shd w:val="clear" w:color="auto" w:fill="FFFFFF"/>
          <w:lang w:val="it-IT"/>
        </w:rPr>
        <w:t>Il canone 1401 CCEO quale</w:t>
      </w:r>
      <w:r w:rsidRPr="00FB395B">
        <w:rPr>
          <w:rStyle w:val="apple-converted-space"/>
          <w:rFonts w:ascii="Times New Roman" w:hAnsi="Times New Roman"/>
          <w:i/>
          <w:color w:val="000000"/>
          <w:shd w:val="clear" w:color="auto" w:fill="FFFFFF"/>
          <w:lang w:val="it-IT"/>
        </w:rPr>
        <w:t> </w:t>
      </w:r>
      <w:proofErr w:type="spellStart"/>
      <w:r w:rsidRPr="00FB395B">
        <w:rPr>
          <w:rFonts w:ascii="Times New Roman" w:hAnsi="Times New Roman"/>
          <w:i/>
          <w:iCs/>
          <w:color w:val="000000"/>
          <w:shd w:val="clear" w:color="auto" w:fill="FFFFFF"/>
          <w:lang w:val="it-IT"/>
        </w:rPr>
        <w:t>ianua</w:t>
      </w:r>
      <w:proofErr w:type="spellEnd"/>
      <w:r w:rsidRPr="00FB395B">
        <w:rPr>
          <w:rStyle w:val="apple-converted-space"/>
          <w:rFonts w:ascii="Times New Roman" w:hAnsi="Times New Roman"/>
          <w:i/>
          <w:iCs/>
          <w:color w:val="000000"/>
          <w:shd w:val="clear" w:color="auto" w:fill="FFFFFF"/>
          <w:lang w:val="it-IT"/>
        </w:rPr>
        <w:t> </w:t>
      </w:r>
      <w:r w:rsidRPr="00FB395B">
        <w:rPr>
          <w:rFonts w:ascii="Times New Roman" w:hAnsi="Times New Roman"/>
          <w:i/>
          <w:color w:val="000000"/>
          <w:shd w:val="clear" w:color="auto" w:fill="FFFFFF"/>
          <w:lang w:val="it-IT"/>
        </w:rPr>
        <w:t xml:space="preserve">dell’ordinamento penale canonico ed il superamento del modello </w:t>
      </w:r>
      <w:proofErr w:type="spellStart"/>
      <w:r w:rsidRPr="00FB395B">
        <w:rPr>
          <w:rFonts w:ascii="Times New Roman" w:hAnsi="Times New Roman"/>
          <w:i/>
          <w:color w:val="000000"/>
          <w:shd w:val="clear" w:color="auto" w:fill="FFFFFF"/>
          <w:lang w:val="it-IT"/>
        </w:rPr>
        <w:t>retribuzionistico</w:t>
      </w:r>
      <w:proofErr w:type="spellEnd"/>
      <w:r w:rsidRPr="00FB395B">
        <w:rPr>
          <w:rFonts w:ascii="Times New Roman" w:hAnsi="Times New Roman"/>
          <w:i/>
          <w:color w:val="000000"/>
          <w:shd w:val="clear" w:color="auto" w:fill="FFFFFF"/>
          <w:lang w:val="it-IT"/>
        </w:rPr>
        <w:t>. Semantica e valutazione delle fonti</w:t>
      </w:r>
      <w:r w:rsidRPr="00FB395B">
        <w:rPr>
          <w:rFonts w:ascii="Times New Roman" w:hAnsi="Times New Roman"/>
          <w:color w:val="000000"/>
          <w:shd w:val="clear" w:color="auto" w:fill="FFFFFF"/>
          <w:lang w:val="it-IT"/>
        </w:rPr>
        <w:t xml:space="preserve">, in </w:t>
      </w:r>
      <w:proofErr w:type="spellStart"/>
      <w:r w:rsidRPr="00FB395B">
        <w:rPr>
          <w:rFonts w:ascii="Times New Roman" w:hAnsi="Times New Roman"/>
          <w:i/>
          <w:color w:val="000000"/>
          <w:shd w:val="clear" w:color="auto" w:fill="FFFFFF"/>
          <w:lang w:val="it-IT"/>
        </w:rPr>
        <w:t>Apollinaris</w:t>
      </w:r>
      <w:proofErr w:type="spellEnd"/>
      <w:r w:rsidRPr="00FB395B">
        <w:rPr>
          <w:rFonts w:ascii="Times New Roman" w:hAnsi="Times New Roman"/>
          <w:color w:val="000000"/>
          <w:shd w:val="clear" w:color="auto" w:fill="FFFFFF"/>
          <w:lang w:val="it-IT"/>
        </w:rPr>
        <w:t xml:space="preserve"> 80 (2007), pp. 241-332</w:t>
      </w:r>
      <w:r w:rsidRPr="00FB395B">
        <w:rPr>
          <w:rFonts w:ascii="Times New Roman" w:hAnsi="Times New Roman"/>
          <w:lang w:val="it-IT"/>
        </w:rPr>
        <w:t xml:space="preserve">; </w:t>
      </w:r>
      <w:r>
        <w:rPr>
          <w:rFonts w:ascii="Times New Roman" w:hAnsi="Times New Roman"/>
          <w:lang w:val="it-IT"/>
        </w:rPr>
        <w:t xml:space="preserve">J. </w:t>
      </w:r>
      <w:proofErr w:type="spellStart"/>
      <w:r w:rsidRPr="008431F3">
        <w:rPr>
          <w:smallCaps/>
          <w:lang w:val="it-IT"/>
        </w:rPr>
        <w:t>Porunnedom</w:t>
      </w:r>
      <w:proofErr w:type="spellEnd"/>
      <w:r>
        <w:rPr>
          <w:lang w:val="it-IT"/>
        </w:rPr>
        <w:t xml:space="preserve">, </w:t>
      </w:r>
      <w:proofErr w:type="spellStart"/>
      <w:r w:rsidRPr="008431F3">
        <w:rPr>
          <w:i/>
          <w:lang w:val="it-IT"/>
        </w:rPr>
        <w:t>Laws</w:t>
      </w:r>
      <w:proofErr w:type="spellEnd"/>
      <w:r w:rsidRPr="008431F3">
        <w:rPr>
          <w:i/>
          <w:lang w:val="it-IT"/>
        </w:rPr>
        <w:t xml:space="preserve"> - </w:t>
      </w:r>
      <w:proofErr w:type="spellStart"/>
      <w:r w:rsidRPr="008431F3">
        <w:rPr>
          <w:i/>
          <w:lang w:val="it-IT"/>
        </w:rPr>
        <w:t>Medicinal</w:t>
      </w:r>
      <w:proofErr w:type="spellEnd"/>
      <w:r w:rsidRPr="008431F3">
        <w:rPr>
          <w:i/>
          <w:lang w:val="it-IT"/>
        </w:rPr>
        <w:t xml:space="preserve"> or Punitive? </w:t>
      </w:r>
      <w:proofErr w:type="spellStart"/>
      <w:r w:rsidRPr="008431F3">
        <w:rPr>
          <w:i/>
          <w:lang w:val="it-IT"/>
        </w:rPr>
        <w:t>Canons</w:t>
      </w:r>
      <w:proofErr w:type="spellEnd"/>
      <w:r w:rsidRPr="008431F3">
        <w:rPr>
          <w:i/>
          <w:lang w:val="it-IT"/>
        </w:rPr>
        <w:t xml:space="preserve"> on </w:t>
      </w:r>
      <w:proofErr w:type="spellStart"/>
      <w:r w:rsidRPr="008431F3">
        <w:rPr>
          <w:i/>
          <w:lang w:val="it-IT"/>
        </w:rPr>
        <w:t>Penal</w:t>
      </w:r>
      <w:proofErr w:type="spellEnd"/>
      <w:r w:rsidRPr="008431F3">
        <w:rPr>
          <w:i/>
          <w:lang w:val="it-IT"/>
        </w:rPr>
        <w:t xml:space="preserve"> </w:t>
      </w:r>
      <w:proofErr w:type="spellStart"/>
      <w:r w:rsidRPr="008431F3">
        <w:rPr>
          <w:i/>
          <w:lang w:val="it-IT"/>
        </w:rPr>
        <w:t>Sanctions</w:t>
      </w:r>
      <w:proofErr w:type="spellEnd"/>
      <w:r w:rsidRPr="008431F3">
        <w:rPr>
          <w:i/>
          <w:lang w:val="it-IT"/>
        </w:rPr>
        <w:t xml:space="preserve"> in the Code of Canon Law (CIC) and Code of </w:t>
      </w:r>
      <w:proofErr w:type="spellStart"/>
      <w:r w:rsidRPr="008431F3">
        <w:rPr>
          <w:i/>
          <w:lang w:val="it-IT"/>
        </w:rPr>
        <w:t>Canons</w:t>
      </w:r>
      <w:proofErr w:type="spellEnd"/>
      <w:r w:rsidRPr="008431F3">
        <w:rPr>
          <w:i/>
          <w:lang w:val="it-IT"/>
        </w:rPr>
        <w:t xml:space="preserve"> of the </w:t>
      </w:r>
      <w:proofErr w:type="spellStart"/>
      <w:r w:rsidRPr="008431F3">
        <w:rPr>
          <w:i/>
          <w:lang w:val="it-IT"/>
        </w:rPr>
        <w:t>Oriental</w:t>
      </w:r>
      <w:proofErr w:type="spellEnd"/>
      <w:r w:rsidRPr="008431F3">
        <w:rPr>
          <w:i/>
          <w:lang w:val="it-IT"/>
        </w:rPr>
        <w:t xml:space="preserve"> Churches (CCEO)</w:t>
      </w:r>
      <w:r w:rsidRPr="008431F3">
        <w:rPr>
          <w:lang w:val="it-IT"/>
        </w:rPr>
        <w:t xml:space="preserve">, in </w:t>
      </w:r>
      <w:proofErr w:type="spellStart"/>
      <w:r w:rsidRPr="008431F3">
        <w:rPr>
          <w:i/>
          <w:lang w:val="it-IT"/>
        </w:rPr>
        <w:t>Jeevadhara</w:t>
      </w:r>
      <w:proofErr w:type="spellEnd"/>
      <w:r w:rsidRPr="008431F3">
        <w:rPr>
          <w:lang w:val="it-IT"/>
        </w:rPr>
        <w:t xml:space="preserve"> 32 (2002), pp. 255-274; </w:t>
      </w:r>
      <w:r w:rsidRPr="008431F3">
        <w:rPr>
          <w:rFonts w:ascii="Times New Roman" w:hAnsi="Times New Roman"/>
          <w:lang w:val="it-IT"/>
        </w:rPr>
        <w:t>R.</w:t>
      </w:r>
      <w:r w:rsidRPr="00FB395B">
        <w:rPr>
          <w:rFonts w:ascii="Times New Roman" w:hAnsi="Times New Roman"/>
          <w:lang w:val="it-IT"/>
        </w:rPr>
        <w:t xml:space="preserve"> </w:t>
      </w:r>
      <w:r w:rsidRPr="00FB395B">
        <w:rPr>
          <w:rFonts w:ascii="Times New Roman" w:hAnsi="Times New Roman"/>
          <w:bCs/>
          <w:smallCaps/>
          <w:lang w:val="it-IT"/>
        </w:rPr>
        <w:t>Coppola</w:t>
      </w:r>
      <w:r w:rsidRPr="00FB395B">
        <w:rPr>
          <w:rFonts w:ascii="Times New Roman" w:hAnsi="Times New Roman"/>
          <w:bCs/>
          <w:lang w:val="it-IT"/>
        </w:rPr>
        <w:t xml:space="preserve">, </w:t>
      </w:r>
      <w:r w:rsidRPr="00FB395B">
        <w:rPr>
          <w:rFonts w:ascii="Times New Roman" w:hAnsi="Times New Roman"/>
          <w:bCs/>
          <w:i/>
          <w:iCs/>
          <w:lang w:val="it-IT"/>
        </w:rPr>
        <w:t>Carattere della pena nel '</w:t>
      </w:r>
      <w:proofErr w:type="spellStart"/>
      <w:r w:rsidRPr="00FB395B">
        <w:rPr>
          <w:rFonts w:ascii="Times New Roman" w:hAnsi="Times New Roman"/>
          <w:bCs/>
          <w:i/>
          <w:iCs/>
          <w:lang w:val="it-IT"/>
        </w:rPr>
        <w:t>Codex</w:t>
      </w:r>
      <w:proofErr w:type="spellEnd"/>
      <w:r w:rsidRPr="00FB395B">
        <w:rPr>
          <w:rFonts w:ascii="Times New Roman" w:hAnsi="Times New Roman"/>
          <w:bCs/>
          <w:i/>
          <w:iCs/>
          <w:lang w:val="it-IT"/>
        </w:rPr>
        <w:t xml:space="preserve"> Iuris Canonici' e nel '</w:t>
      </w:r>
      <w:proofErr w:type="spellStart"/>
      <w:r w:rsidRPr="00FB395B">
        <w:rPr>
          <w:rFonts w:ascii="Times New Roman" w:hAnsi="Times New Roman"/>
          <w:bCs/>
          <w:i/>
          <w:iCs/>
          <w:lang w:val="it-IT"/>
        </w:rPr>
        <w:t>Codex</w:t>
      </w:r>
      <w:proofErr w:type="spellEnd"/>
      <w:r w:rsidRPr="00FB395B">
        <w:rPr>
          <w:rFonts w:ascii="Times New Roman" w:hAnsi="Times New Roman"/>
          <w:bCs/>
          <w:i/>
          <w:iCs/>
          <w:lang w:val="it-IT"/>
        </w:rPr>
        <w:t xml:space="preserve"> </w:t>
      </w:r>
      <w:proofErr w:type="spellStart"/>
      <w:r w:rsidRPr="00FB395B">
        <w:rPr>
          <w:rFonts w:ascii="Times New Roman" w:hAnsi="Times New Roman"/>
          <w:bCs/>
          <w:i/>
          <w:iCs/>
          <w:lang w:val="it-IT"/>
        </w:rPr>
        <w:t>Canonum</w:t>
      </w:r>
      <w:proofErr w:type="spellEnd"/>
      <w:r w:rsidRPr="00FB395B">
        <w:rPr>
          <w:rFonts w:ascii="Times New Roman" w:hAnsi="Times New Roman"/>
          <w:bCs/>
          <w:i/>
          <w:iCs/>
          <w:lang w:val="it-IT"/>
        </w:rPr>
        <w:t xml:space="preserve"> </w:t>
      </w:r>
      <w:proofErr w:type="spellStart"/>
      <w:r w:rsidRPr="00FB395B">
        <w:rPr>
          <w:rFonts w:ascii="Times New Roman" w:hAnsi="Times New Roman"/>
          <w:bCs/>
          <w:i/>
          <w:iCs/>
          <w:lang w:val="it-IT"/>
        </w:rPr>
        <w:t>Ecclesiarum</w:t>
      </w:r>
      <w:proofErr w:type="spellEnd"/>
      <w:r w:rsidRPr="00FB395B">
        <w:rPr>
          <w:rFonts w:ascii="Times New Roman" w:hAnsi="Times New Roman"/>
          <w:bCs/>
          <w:i/>
          <w:iCs/>
          <w:lang w:val="it-IT"/>
        </w:rPr>
        <w:t xml:space="preserve"> </w:t>
      </w:r>
      <w:proofErr w:type="spellStart"/>
      <w:r w:rsidRPr="00FB395B">
        <w:rPr>
          <w:rFonts w:ascii="Times New Roman" w:hAnsi="Times New Roman"/>
          <w:bCs/>
          <w:i/>
          <w:iCs/>
          <w:lang w:val="it-IT"/>
        </w:rPr>
        <w:t>Orientalium</w:t>
      </w:r>
      <w:proofErr w:type="spellEnd"/>
      <w:r w:rsidRPr="00FB395B">
        <w:rPr>
          <w:rFonts w:ascii="Times New Roman" w:hAnsi="Times New Roman"/>
          <w:bCs/>
          <w:i/>
          <w:iCs/>
          <w:lang w:val="it-IT"/>
        </w:rPr>
        <w:t>'</w:t>
      </w:r>
      <w:r w:rsidRPr="00FB395B">
        <w:rPr>
          <w:rFonts w:ascii="Times New Roman" w:hAnsi="Times New Roman"/>
          <w:bCs/>
          <w:lang w:val="it-IT"/>
        </w:rPr>
        <w:t>,</w:t>
      </w:r>
      <w:r w:rsidRPr="00FB395B">
        <w:rPr>
          <w:rFonts w:ascii="Times New Roman" w:hAnsi="Times New Roman"/>
          <w:lang w:val="it-IT"/>
        </w:rPr>
        <w:t xml:space="preserve"> in </w:t>
      </w:r>
      <w:r w:rsidRPr="00FB395B">
        <w:rPr>
          <w:rFonts w:ascii="Times New Roman" w:hAnsi="Times New Roman"/>
          <w:i/>
          <w:iCs/>
          <w:lang w:val="it-IT"/>
        </w:rPr>
        <w:t>«</w:t>
      </w:r>
      <w:proofErr w:type="spellStart"/>
      <w:r w:rsidRPr="00FB395B">
        <w:rPr>
          <w:rFonts w:ascii="Times New Roman" w:hAnsi="Times New Roman"/>
          <w:i/>
          <w:iCs/>
          <w:lang w:val="it-IT"/>
        </w:rPr>
        <w:t>Ius</w:t>
      </w:r>
      <w:proofErr w:type="spellEnd"/>
      <w:r w:rsidRPr="00FB395B">
        <w:rPr>
          <w:rFonts w:ascii="Times New Roman" w:hAnsi="Times New Roman"/>
          <w:i/>
          <w:iCs/>
          <w:lang w:val="it-IT"/>
        </w:rPr>
        <w:t xml:space="preserve"> in vita et in missione </w:t>
      </w:r>
      <w:proofErr w:type="spellStart"/>
      <w:r w:rsidRPr="00FB395B">
        <w:rPr>
          <w:rFonts w:ascii="Times New Roman" w:hAnsi="Times New Roman"/>
          <w:i/>
          <w:iCs/>
          <w:lang w:val="it-IT"/>
        </w:rPr>
        <w:t>ecclesiae</w:t>
      </w:r>
      <w:proofErr w:type="spellEnd"/>
      <w:r w:rsidRPr="00FB395B">
        <w:rPr>
          <w:rFonts w:ascii="Times New Roman" w:hAnsi="Times New Roman"/>
          <w:i/>
          <w:iCs/>
          <w:lang w:val="it-IT"/>
        </w:rPr>
        <w:t>»</w:t>
      </w:r>
      <w:r w:rsidRPr="00FB395B">
        <w:rPr>
          <w:rFonts w:ascii="Times New Roman" w:hAnsi="Times New Roman"/>
          <w:iCs/>
          <w:lang w:val="it-IT"/>
        </w:rPr>
        <w:t>:</w:t>
      </w:r>
      <w:r w:rsidRPr="00FB395B">
        <w:rPr>
          <w:rFonts w:ascii="Times New Roman" w:hAnsi="Times New Roman"/>
          <w:lang w:val="it-IT"/>
        </w:rPr>
        <w:t xml:space="preserve"> Acta </w:t>
      </w:r>
      <w:proofErr w:type="spellStart"/>
      <w:r w:rsidRPr="00FB395B">
        <w:rPr>
          <w:rFonts w:ascii="Times New Roman" w:hAnsi="Times New Roman"/>
          <w:lang w:val="it-IT"/>
        </w:rPr>
        <w:t>Symposii</w:t>
      </w:r>
      <w:proofErr w:type="spellEnd"/>
      <w:r w:rsidRPr="00FB395B">
        <w:rPr>
          <w:rFonts w:ascii="Times New Roman" w:hAnsi="Times New Roman"/>
          <w:lang w:val="it-IT"/>
        </w:rPr>
        <w:t xml:space="preserve"> </w:t>
      </w:r>
      <w:proofErr w:type="spellStart"/>
      <w:r w:rsidRPr="00FB395B">
        <w:rPr>
          <w:rFonts w:ascii="Times New Roman" w:hAnsi="Times New Roman"/>
          <w:lang w:val="it-IT"/>
        </w:rPr>
        <w:t>Internationalis</w:t>
      </w:r>
      <w:proofErr w:type="spellEnd"/>
      <w:r w:rsidRPr="00FB395B">
        <w:rPr>
          <w:rFonts w:ascii="Times New Roman" w:hAnsi="Times New Roman"/>
          <w:lang w:val="it-IT"/>
        </w:rPr>
        <w:t xml:space="preserve"> Iuris Canonici: </w:t>
      </w:r>
      <w:proofErr w:type="spellStart"/>
      <w:r w:rsidRPr="00FB395B">
        <w:rPr>
          <w:rFonts w:ascii="Times New Roman" w:hAnsi="Times New Roman"/>
          <w:lang w:val="it-IT"/>
        </w:rPr>
        <w:t>ocurrente</w:t>
      </w:r>
      <w:proofErr w:type="spellEnd"/>
      <w:r w:rsidRPr="00FB395B">
        <w:rPr>
          <w:rFonts w:ascii="Times New Roman" w:hAnsi="Times New Roman"/>
          <w:lang w:val="it-IT"/>
        </w:rPr>
        <w:t xml:space="preserve"> X anniversario </w:t>
      </w:r>
      <w:proofErr w:type="spellStart"/>
      <w:r w:rsidRPr="00FB395B">
        <w:rPr>
          <w:rFonts w:ascii="Times New Roman" w:hAnsi="Times New Roman"/>
          <w:lang w:val="it-IT"/>
        </w:rPr>
        <w:t>promulgationis</w:t>
      </w:r>
      <w:proofErr w:type="spellEnd"/>
      <w:r w:rsidRPr="00FB395B">
        <w:rPr>
          <w:rFonts w:ascii="Times New Roman" w:hAnsi="Times New Roman"/>
          <w:lang w:val="it-IT"/>
        </w:rPr>
        <w:t xml:space="preserve"> </w:t>
      </w:r>
      <w:proofErr w:type="spellStart"/>
      <w:r w:rsidRPr="00FB395B">
        <w:rPr>
          <w:rFonts w:ascii="Times New Roman" w:hAnsi="Times New Roman"/>
          <w:lang w:val="it-IT"/>
        </w:rPr>
        <w:t>codicis</w:t>
      </w:r>
      <w:proofErr w:type="spellEnd"/>
      <w:r w:rsidRPr="00FB395B">
        <w:rPr>
          <w:rFonts w:ascii="Times New Roman" w:hAnsi="Times New Roman"/>
          <w:lang w:val="it-IT"/>
        </w:rPr>
        <w:t xml:space="preserve"> iuris canonici </w:t>
      </w:r>
      <w:proofErr w:type="spellStart"/>
      <w:r w:rsidRPr="00FB395B">
        <w:rPr>
          <w:rFonts w:ascii="Times New Roman" w:hAnsi="Times New Roman"/>
          <w:lang w:val="it-IT"/>
        </w:rPr>
        <w:t>diebus</w:t>
      </w:r>
      <w:proofErr w:type="spellEnd"/>
      <w:r w:rsidRPr="00FB395B">
        <w:rPr>
          <w:rFonts w:ascii="Times New Roman" w:hAnsi="Times New Roman"/>
          <w:lang w:val="it-IT"/>
        </w:rPr>
        <w:t xml:space="preserve"> 19-24 </w:t>
      </w:r>
      <w:proofErr w:type="spellStart"/>
      <w:r w:rsidRPr="00FB395B">
        <w:rPr>
          <w:rFonts w:ascii="Times New Roman" w:hAnsi="Times New Roman"/>
          <w:lang w:val="it-IT"/>
        </w:rPr>
        <w:t>aprilis</w:t>
      </w:r>
      <w:proofErr w:type="spellEnd"/>
      <w:r w:rsidRPr="00FB395B">
        <w:rPr>
          <w:rFonts w:ascii="Times New Roman" w:hAnsi="Times New Roman"/>
          <w:lang w:val="it-IT"/>
        </w:rPr>
        <w:t xml:space="preserve"> 1993 in Civitate Vaticana celebrati, LEV, Città del Vaticano 1994, pp. 773-783</w:t>
      </w:r>
      <w:r w:rsidRPr="00881B24">
        <w:rPr>
          <w:rFonts w:ascii="Times New Roman" w:hAnsi="Times New Roman"/>
          <w:lang w:val="it-IT"/>
        </w:rPr>
        <w:t>.</w:t>
      </w:r>
    </w:p>
  </w:footnote>
  <w:footnote w:id="38">
    <w:p w14:paraId="4675E24D" w14:textId="77777777" w:rsidR="00DF769E" w:rsidRPr="00FB395B" w:rsidRDefault="00DF769E" w:rsidP="001937A1">
      <w:pPr>
        <w:pStyle w:val="Testonotaapidipagina"/>
        <w:spacing w:before="120"/>
        <w:ind w:left="284" w:hanging="284"/>
        <w:rPr>
          <w:rFonts w:ascii="Times New Roman" w:hAnsi="Times New Roman"/>
          <w:lang w:val="it-IT"/>
        </w:rPr>
      </w:pPr>
      <w:r w:rsidRPr="00FB395B">
        <w:rPr>
          <w:rStyle w:val="Rimandonotaapidipagina"/>
          <w:rFonts w:ascii="Times New Roman" w:hAnsi="Times New Roman"/>
          <w:lang w:val="it-IT"/>
        </w:rPr>
        <w:footnoteRef/>
      </w:r>
      <w:r w:rsidRPr="00FB395B">
        <w:rPr>
          <w:rFonts w:ascii="Times New Roman" w:hAnsi="Times New Roman"/>
          <w:lang w:val="it-IT"/>
        </w:rPr>
        <w:t xml:space="preserve"> </w:t>
      </w:r>
      <w:r w:rsidRPr="00FB395B">
        <w:rPr>
          <w:rFonts w:ascii="Times New Roman" w:hAnsi="Times New Roman"/>
          <w:lang w:val="it-IT"/>
        </w:rPr>
        <w:tab/>
        <w:t xml:space="preserve">Cfr. </w:t>
      </w:r>
      <w:proofErr w:type="spellStart"/>
      <w:r w:rsidRPr="001447F6">
        <w:rPr>
          <w:rFonts w:ascii="Times New Roman" w:hAnsi="Times New Roman"/>
          <w:i/>
          <w:iCs/>
          <w:lang w:val="it-IT"/>
        </w:rPr>
        <w:t>Communicationes</w:t>
      </w:r>
      <w:proofErr w:type="spellEnd"/>
      <w:r w:rsidRPr="001447F6">
        <w:rPr>
          <w:rFonts w:ascii="Times New Roman" w:hAnsi="Times New Roman"/>
          <w:lang w:val="it-IT"/>
        </w:rPr>
        <w:t xml:space="preserve"> 8 (1976), pp. 169</w:t>
      </w:r>
      <w:r>
        <w:rPr>
          <w:rFonts w:ascii="Times New Roman" w:hAnsi="Times New Roman"/>
          <w:lang w:val="it-IT"/>
        </w:rPr>
        <w:t>-170</w:t>
      </w:r>
      <w:r w:rsidRPr="00FB395B">
        <w:rPr>
          <w:rFonts w:ascii="Times New Roman" w:hAnsi="Times New Roman"/>
          <w:lang w:val="it-IT"/>
        </w:rPr>
        <w:t>.</w:t>
      </w:r>
    </w:p>
  </w:footnote>
  <w:footnote w:id="39">
    <w:p w14:paraId="6E1F5039" w14:textId="77777777" w:rsidR="00DF769E" w:rsidRPr="007C1E9B" w:rsidRDefault="00DF769E" w:rsidP="00CE0787">
      <w:pPr>
        <w:pStyle w:val="Testonotaapidipagina"/>
        <w:spacing w:before="120"/>
        <w:ind w:left="284" w:hanging="284"/>
        <w:rPr>
          <w:rFonts w:ascii="Times New Roman" w:hAnsi="Times New Roman"/>
          <w:lang w:val="it-IT"/>
        </w:rPr>
      </w:pPr>
      <w:r w:rsidRPr="00FB395B">
        <w:rPr>
          <w:rStyle w:val="Rimandonotaapidipagina"/>
          <w:rFonts w:ascii="Times New Roman" w:hAnsi="Times New Roman"/>
          <w:lang w:val="it-IT"/>
        </w:rPr>
        <w:footnoteRef/>
      </w:r>
      <w:r w:rsidRPr="00FB395B">
        <w:rPr>
          <w:rFonts w:ascii="Times New Roman" w:hAnsi="Times New Roman"/>
          <w:lang w:val="it-IT"/>
        </w:rPr>
        <w:t xml:space="preserve"> </w:t>
      </w:r>
      <w:r w:rsidRPr="00FB395B">
        <w:rPr>
          <w:rFonts w:ascii="Times New Roman" w:hAnsi="Times New Roman"/>
          <w:lang w:val="it-IT"/>
        </w:rPr>
        <w:tab/>
      </w:r>
      <w:r w:rsidRPr="007C1E9B">
        <w:rPr>
          <w:rFonts w:ascii="Times New Roman" w:hAnsi="Times New Roman"/>
          <w:lang w:val="it-IT"/>
        </w:rPr>
        <w:t>«</w:t>
      </w:r>
      <w:r w:rsidRPr="007C1E9B">
        <w:rPr>
          <w:rFonts w:ascii="Times New Roman" w:hAnsi="Times New Roman"/>
          <w:color w:val="000000"/>
          <w:lang w:val="it-IT"/>
        </w:rPr>
        <w:t>Nei casi in cui si verifichino situazioni di scandalo, specie da parte dei ministri della Chiesa, il Vescovo deve essere forte e deciso, giusto e sereno nei suoi interventi. In tali deplorevoli casi, il Vescovo è tenuto ad intervenire prontamente, secondo le norme canoniche stabilite, sia per il bene spirituale delle persone coinvolte, sia per la riparazione dello scandalo, sia per la pr</w:t>
      </w:r>
      <w:r>
        <w:rPr>
          <w:rFonts w:ascii="Times New Roman" w:hAnsi="Times New Roman"/>
          <w:color w:val="000000"/>
          <w:lang w:val="it-IT"/>
        </w:rPr>
        <w:t>otezione e l’aiuto alle vittime».</w:t>
      </w:r>
      <w:r w:rsidRPr="007C1E9B">
        <w:rPr>
          <w:rFonts w:ascii="Times New Roman" w:hAnsi="Times New Roman"/>
          <w:lang w:val="it-IT"/>
        </w:rPr>
        <w:t xml:space="preserve"> </w:t>
      </w:r>
      <w:r w:rsidRPr="007C1E9B">
        <w:rPr>
          <w:rFonts w:ascii="Times New Roman" w:hAnsi="Times New Roman"/>
          <w:iCs/>
          <w:smallCaps/>
          <w:lang w:val="it-IT"/>
        </w:rPr>
        <w:t xml:space="preserve">Congregazione per i </w:t>
      </w:r>
      <w:r>
        <w:rPr>
          <w:rFonts w:ascii="Times New Roman" w:hAnsi="Times New Roman"/>
          <w:iCs/>
          <w:smallCaps/>
          <w:lang w:val="it-IT"/>
        </w:rPr>
        <w:t>V</w:t>
      </w:r>
      <w:r w:rsidRPr="007C1E9B">
        <w:rPr>
          <w:rFonts w:ascii="Times New Roman" w:hAnsi="Times New Roman"/>
          <w:iCs/>
          <w:smallCaps/>
          <w:lang w:val="it-IT"/>
        </w:rPr>
        <w:t>escovi</w:t>
      </w:r>
      <w:r w:rsidRPr="007C1E9B">
        <w:rPr>
          <w:rFonts w:ascii="Times New Roman" w:hAnsi="Times New Roman"/>
          <w:iCs/>
          <w:lang w:val="it-IT"/>
        </w:rPr>
        <w:t>, Direttorio sul ministero pastorale dei vescovi</w:t>
      </w:r>
      <w:r w:rsidRPr="007C1E9B">
        <w:rPr>
          <w:rFonts w:ascii="Times New Roman" w:hAnsi="Times New Roman"/>
          <w:i/>
          <w:iCs/>
          <w:lang w:val="it-IT"/>
        </w:rPr>
        <w:t xml:space="preserve"> </w:t>
      </w:r>
      <w:proofErr w:type="spellStart"/>
      <w:r w:rsidRPr="007C1E9B">
        <w:rPr>
          <w:rFonts w:ascii="Times New Roman" w:hAnsi="Times New Roman"/>
          <w:i/>
          <w:iCs/>
          <w:lang w:val="it-IT"/>
        </w:rPr>
        <w:t>Apostolorum</w:t>
      </w:r>
      <w:proofErr w:type="spellEnd"/>
      <w:r w:rsidRPr="007C1E9B">
        <w:rPr>
          <w:rFonts w:ascii="Times New Roman" w:hAnsi="Times New Roman"/>
          <w:i/>
          <w:iCs/>
          <w:lang w:val="it-IT"/>
        </w:rPr>
        <w:t xml:space="preserve"> </w:t>
      </w:r>
      <w:proofErr w:type="spellStart"/>
      <w:r w:rsidRPr="007C1E9B">
        <w:rPr>
          <w:rFonts w:ascii="Times New Roman" w:hAnsi="Times New Roman"/>
          <w:i/>
          <w:iCs/>
          <w:lang w:val="it-IT"/>
        </w:rPr>
        <w:t>sucessores</w:t>
      </w:r>
      <w:proofErr w:type="spellEnd"/>
      <w:r w:rsidRPr="007C1E9B">
        <w:rPr>
          <w:rFonts w:ascii="Times New Roman" w:hAnsi="Times New Roman"/>
          <w:iCs/>
          <w:lang w:val="it-IT"/>
        </w:rPr>
        <w:t>, 22.II.2004, n. 44</w:t>
      </w:r>
      <w:r>
        <w:rPr>
          <w:rFonts w:ascii="Times New Roman" w:hAnsi="Times New Roman"/>
          <w:lang w:val="it-IT"/>
        </w:rPr>
        <w:t>, in w2.vatican.va.</w:t>
      </w:r>
    </w:p>
  </w:footnote>
  <w:footnote w:id="40">
    <w:p w14:paraId="49AE5207" w14:textId="07D4F3A6" w:rsidR="00DF769E" w:rsidRPr="00CE10E5" w:rsidRDefault="00DF769E" w:rsidP="00342959">
      <w:pPr>
        <w:pStyle w:val="Testonotaapidipagina"/>
        <w:spacing w:before="120"/>
        <w:ind w:left="284" w:hanging="284"/>
        <w:rPr>
          <w:rFonts w:ascii="Times New Roman" w:hAnsi="Times New Roman"/>
        </w:rPr>
      </w:pPr>
      <w:r w:rsidRPr="00FB395B">
        <w:rPr>
          <w:rStyle w:val="Rimandonotaapidipagina"/>
          <w:rFonts w:ascii="Times New Roman" w:hAnsi="Times New Roman"/>
          <w:lang w:val="it-IT"/>
        </w:rPr>
        <w:footnoteRef/>
      </w:r>
      <w:r w:rsidRPr="00CE10E5">
        <w:rPr>
          <w:rFonts w:ascii="Times New Roman" w:hAnsi="Times New Roman"/>
        </w:rPr>
        <w:t xml:space="preserve"> </w:t>
      </w:r>
      <w:r w:rsidRPr="00CE10E5">
        <w:rPr>
          <w:rFonts w:ascii="Times New Roman" w:hAnsi="Times New Roman"/>
        </w:rPr>
        <w:tab/>
      </w:r>
      <w:proofErr w:type="spellStart"/>
      <w:r w:rsidRPr="00CE10E5">
        <w:rPr>
          <w:rFonts w:ascii="Times New Roman" w:hAnsi="Times New Roman"/>
          <w:i/>
        </w:rPr>
        <w:t>Nuntia</w:t>
      </w:r>
      <w:proofErr w:type="spellEnd"/>
      <w:r w:rsidRPr="00CE10E5">
        <w:rPr>
          <w:rFonts w:ascii="Times New Roman" w:hAnsi="Times New Roman"/>
          <w:i/>
        </w:rPr>
        <w:t xml:space="preserve"> </w:t>
      </w:r>
      <w:r w:rsidRPr="00CE10E5">
        <w:rPr>
          <w:rFonts w:ascii="Times New Roman" w:hAnsi="Times New Roman"/>
        </w:rPr>
        <w:t>20 (1985), p. 7.</w:t>
      </w:r>
    </w:p>
  </w:footnote>
  <w:footnote w:id="41">
    <w:p w14:paraId="7FFDD9CD" w14:textId="3DE7D8B1" w:rsidR="00DF769E" w:rsidRPr="0007098A" w:rsidRDefault="00DF769E" w:rsidP="00C13C5A">
      <w:pPr>
        <w:pStyle w:val="Testonotaapidipagina"/>
        <w:spacing w:before="120"/>
        <w:ind w:left="284" w:hanging="284"/>
        <w:rPr>
          <w:rFonts w:ascii="GsTimesRoman" w:eastAsiaTheme="minorHAnsi" w:hAnsi="GsTimesRoman" w:cs="GsTimesRoman"/>
          <w:i/>
          <w:sz w:val="17"/>
          <w:szCs w:val="17"/>
          <w:lang w:eastAsia="en-US"/>
        </w:rPr>
      </w:pPr>
      <w:r w:rsidRPr="00FB395B">
        <w:rPr>
          <w:rStyle w:val="Rimandonotaapidipagina"/>
          <w:rFonts w:ascii="Times New Roman" w:hAnsi="Times New Roman"/>
          <w:lang w:val="it-IT"/>
        </w:rPr>
        <w:footnoteRef/>
      </w:r>
      <w:r>
        <w:rPr>
          <w:rFonts w:ascii="Times New Roman" w:hAnsi="Times New Roman"/>
        </w:rPr>
        <w:t xml:space="preserve"> </w:t>
      </w:r>
      <w:r>
        <w:rPr>
          <w:rFonts w:ascii="Times New Roman" w:hAnsi="Times New Roman"/>
        </w:rPr>
        <w:tab/>
      </w:r>
      <w:r w:rsidRPr="00723E52">
        <w:rPr>
          <w:rFonts w:ascii="Times New Roman" w:hAnsi="Times New Roman"/>
        </w:rPr>
        <w:t xml:space="preserve">P. </w:t>
      </w:r>
      <w:r w:rsidRPr="00723E52">
        <w:rPr>
          <w:rFonts w:ascii="Times New Roman" w:hAnsi="Times New Roman"/>
          <w:smallCaps/>
        </w:rPr>
        <w:t>Szabó</w:t>
      </w:r>
      <w:r w:rsidRPr="00723E52">
        <w:rPr>
          <w:rFonts w:ascii="Times New Roman" w:hAnsi="Times New Roman"/>
        </w:rPr>
        <w:t xml:space="preserve">, </w:t>
      </w:r>
      <w:r w:rsidRPr="00723E52">
        <w:rPr>
          <w:rFonts w:ascii="Times New Roman" w:hAnsi="Times New Roman"/>
          <w:i/>
        </w:rPr>
        <w:t>The Penal Legality and Guarantees of Self-Defense in Canon Law: CIC/CCEO</w:t>
      </w:r>
      <w:r w:rsidRPr="00723E52">
        <w:rPr>
          <w:rFonts w:ascii="Times New Roman" w:hAnsi="Times New Roman"/>
        </w:rPr>
        <w:t xml:space="preserve">, in </w:t>
      </w:r>
      <w:r w:rsidRPr="00723E52">
        <w:rPr>
          <w:rFonts w:ascii="Times New Roman" w:hAnsi="Times New Roman"/>
          <w:i/>
        </w:rPr>
        <w:t>Folia Theologica et Canonica</w:t>
      </w:r>
      <w:r>
        <w:rPr>
          <w:rFonts w:ascii="Times New Roman" w:hAnsi="Times New Roman"/>
          <w:i/>
        </w:rPr>
        <w:t>,</w:t>
      </w:r>
      <w:r w:rsidRPr="00723E52">
        <w:rPr>
          <w:rFonts w:ascii="Times New Roman" w:hAnsi="Times New Roman"/>
          <w:i/>
        </w:rPr>
        <w:t xml:space="preserve"> </w:t>
      </w:r>
      <w:proofErr w:type="spellStart"/>
      <w:r>
        <w:rPr>
          <w:rFonts w:ascii="Times New Roman" w:hAnsi="Times New Roman"/>
        </w:rPr>
        <w:t>supplementum</w:t>
      </w:r>
      <w:proofErr w:type="spellEnd"/>
      <w:r>
        <w:rPr>
          <w:rFonts w:ascii="Times New Roman" w:hAnsi="Times New Roman"/>
        </w:rPr>
        <w:t xml:space="preserve"> </w:t>
      </w:r>
      <w:r w:rsidRPr="00723E52">
        <w:rPr>
          <w:rFonts w:ascii="Times New Roman" w:hAnsi="Times New Roman"/>
        </w:rPr>
        <w:t>(2016)</w:t>
      </w:r>
      <w:r>
        <w:rPr>
          <w:rFonts w:ascii="Times New Roman" w:hAnsi="Times New Roman"/>
        </w:rPr>
        <w:t>,</w:t>
      </w:r>
      <w:r w:rsidRPr="00723E52">
        <w:rPr>
          <w:rFonts w:ascii="Times New Roman" w:hAnsi="Times New Roman"/>
        </w:rPr>
        <w:t xml:space="preserve"> pp. 191-198 [qui 196].</w:t>
      </w:r>
    </w:p>
  </w:footnote>
  <w:footnote w:id="42">
    <w:p w14:paraId="4014F873" w14:textId="1D0BD05D" w:rsidR="00DF769E" w:rsidRPr="00BF1CBC" w:rsidRDefault="00DF769E" w:rsidP="00C13C5A">
      <w:pPr>
        <w:pStyle w:val="Testonotaapidipagina"/>
        <w:spacing w:before="120"/>
        <w:ind w:left="284" w:hanging="284"/>
        <w:rPr>
          <w:rFonts w:ascii="Times New Roman" w:hAnsi="Times New Roman"/>
          <w:lang w:val="it-IT"/>
        </w:rPr>
      </w:pPr>
      <w:r w:rsidRPr="00FB395B">
        <w:rPr>
          <w:rStyle w:val="Rimandonotaapidipagina"/>
          <w:rFonts w:ascii="Times New Roman" w:hAnsi="Times New Roman"/>
          <w:lang w:val="it-IT"/>
        </w:rPr>
        <w:footnoteRef/>
      </w:r>
      <w:r w:rsidRPr="00FB395B">
        <w:rPr>
          <w:rFonts w:ascii="Times New Roman" w:hAnsi="Times New Roman"/>
          <w:lang w:val="it-IT"/>
        </w:rPr>
        <w:t xml:space="preserve"> </w:t>
      </w:r>
      <w:r w:rsidRPr="00C13C5A">
        <w:rPr>
          <w:rFonts w:ascii="Times New Roman" w:hAnsi="Times New Roman"/>
          <w:lang w:val="it-IT"/>
        </w:rPr>
        <w:tab/>
      </w:r>
      <w:proofErr w:type="spellStart"/>
      <w:r w:rsidRPr="00C13C5A">
        <w:rPr>
          <w:rFonts w:ascii="Times New Roman" w:eastAsiaTheme="minorHAnsi" w:hAnsi="Times New Roman"/>
          <w:i/>
          <w:lang w:val="it-IT" w:eastAsia="en-US"/>
        </w:rPr>
        <w:t>Nuntia</w:t>
      </w:r>
      <w:proofErr w:type="spellEnd"/>
      <w:r w:rsidRPr="00C13C5A">
        <w:rPr>
          <w:rFonts w:ascii="Times New Roman" w:eastAsiaTheme="minorHAnsi" w:hAnsi="Times New Roman"/>
          <w:i/>
          <w:lang w:val="it-IT" w:eastAsia="en-US"/>
        </w:rPr>
        <w:t xml:space="preserve"> </w:t>
      </w:r>
      <w:r w:rsidRPr="00C13C5A">
        <w:rPr>
          <w:rFonts w:ascii="Times New Roman" w:eastAsiaTheme="minorHAnsi" w:hAnsi="Times New Roman"/>
          <w:lang w:val="it-IT" w:eastAsia="en-US"/>
        </w:rPr>
        <w:t>20 (1985), p. 7</w:t>
      </w:r>
      <w:r w:rsidRPr="00C13C5A">
        <w:rPr>
          <w:rFonts w:ascii="Times New Roman" w:hAnsi="Times New Roman"/>
          <w:lang w:val="it-IT"/>
        </w:rPr>
        <w:t>.</w:t>
      </w:r>
    </w:p>
  </w:footnote>
  <w:footnote w:id="43">
    <w:p w14:paraId="4675E24E" w14:textId="54AF88BF" w:rsidR="00DF769E" w:rsidRPr="00BF1CBC" w:rsidRDefault="00DF769E" w:rsidP="009523C7">
      <w:pPr>
        <w:pStyle w:val="Testonotaapidipagina"/>
        <w:spacing w:before="120"/>
        <w:ind w:left="284" w:hanging="284"/>
        <w:rPr>
          <w:rFonts w:ascii="Times New Roman" w:hAnsi="Times New Roman"/>
          <w:lang w:val="it-IT"/>
        </w:rPr>
      </w:pPr>
      <w:r w:rsidRPr="00FB395B">
        <w:rPr>
          <w:rStyle w:val="Rimandonotaapidipagina"/>
          <w:rFonts w:ascii="Times New Roman" w:hAnsi="Times New Roman"/>
          <w:lang w:val="it-IT"/>
        </w:rPr>
        <w:footnoteRef/>
      </w:r>
      <w:r w:rsidRPr="00FB395B">
        <w:rPr>
          <w:rFonts w:ascii="Times New Roman" w:hAnsi="Times New Roman"/>
          <w:lang w:val="it-IT"/>
        </w:rPr>
        <w:t xml:space="preserve"> </w:t>
      </w:r>
      <w:r w:rsidRPr="00FB395B">
        <w:rPr>
          <w:rFonts w:ascii="Times New Roman" w:hAnsi="Times New Roman"/>
          <w:lang w:val="it-IT"/>
        </w:rPr>
        <w:tab/>
        <w:t>Secondo il parere di tale Organo di consultazione, «nello Schema, si accentua troppo il carattere medicinale delle pene. Per sua natura, l’elemento principale nella pena è il carattere espiatorio (‘</w:t>
      </w:r>
      <w:proofErr w:type="spellStart"/>
      <w:r w:rsidRPr="00FB395B">
        <w:rPr>
          <w:rFonts w:ascii="Times New Roman" w:hAnsi="Times New Roman"/>
          <w:lang w:val="it-IT"/>
        </w:rPr>
        <w:t>Vindicatio</w:t>
      </w:r>
      <w:proofErr w:type="spellEnd"/>
      <w:r w:rsidRPr="00FB395B">
        <w:rPr>
          <w:rFonts w:ascii="Times New Roman" w:hAnsi="Times New Roman"/>
          <w:lang w:val="it-IT"/>
        </w:rPr>
        <w:t xml:space="preserve"> </w:t>
      </w:r>
      <w:proofErr w:type="spellStart"/>
      <w:r w:rsidRPr="00FB395B">
        <w:rPr>
          <w:rFonts w:ascii="Times New Roman" w:hAnsi="Times New Roman"/>
          <w:lang w:val="it-IT"/>
        </w:rPr>
        <w:t>seu</w:t>
      </w:r>
      <w:proofErr w:type="spellEnd"/>
      <w:r w:rsidRPr="00FB395B">
        <w:rPr>
          <w:rFonts w:ascii="Times New Roman" w:hAnsi="Times New Roman"/>
          <w:lang w:val="it-IT"/>
        </w:rPr>
        <w:t xml:space="preserve"> </w:t>
      </w:r>
      <w:proofErr w:type="spellStart"/>
      <w:r w:rsidRPr="00FB395B">
        <w:rPr>
          <w:rFonts w:ascii="Times New Roman" w:hAnsi="Times New Roman"/>
          <w:lang w:val="it-IT"/>
        </w:rPr>
        <w:t>expiatio</w:t>
      </w:r>
      <w:proofErr w:type="spellEnd"/>
      <w:r w:rsidRPr="00FB395B">
        <w:rPr>
          <w:rFonts w:ascii="Times New Roman" w:hAnsi="Times New Roman"/>
          <w:lang w:val="it-IT"/>
        </w:rPr>
        <w:t xml:space="preserve"> </w:t>
      </w:r>
      <w:proofErr w:type="spellStart"/>
      <w:r w:rsidRPr="00FB395B">
        <w:rPr>
          <w:rFonts w:ascii="Times New Roman" w:hAnsi="Times New Roman"/>
          <w:lang w:val="it-IT"/>
        </w:rPr>
        <w:t>delicti</w:t>
      </w:r>
      <w:proofErr w:type="spellEnd"/>
      <w:r w:rsidRPr="00FB395B">
        <w:rPr>
          <w:rFonts w:ascii="Times New Roman" w:hAnsi="Times New Roman"/>
          <w:lang w:val="it-IT"/>
        </w:rPr>
        <w:t xml:space="preserve">’) e non il carattere medicinale» </w:t>
      </w:r>
      <w:proofErr w:type="spellStart"/>
      <w:r w:rsidRPr="00FB395B">
        <w:rPr>
          <w:rFonts w:ascii="Times New Roman" w:hAnsi="Times New Roman"/>
          <w:i/>
          <w:iCs/>
          <w:lang w:val="it-IT"/>
        </w:rPr>
        <w:t>Nuntia</w:t>
      </w:r>
      <w:proofErr w:type="spellEnd"/>
      <w:r w:rsidRPr="00FB395B">
        <w:rPr>
          <w:rFonts w:ascii="Times New Roman" w:hAnsi="Times New Roman"/>
          <w:lang w:val="it-IT"/>
        </w:rPr>
        <w:t xml:space="preserve"> 20 (1985), pp. 5-6. Cfr. </w:t>
      </w:r>
      <w:proofErr w:type="spellStart"/>
      <w:r w:rsidRPr="00FB395B">
        <w:rPr>
          <w:rFonts w:ascii="Times New Roman" w:hAnsi="Times New Roman"/>
          <w:smallCaps/>
          <w:lang w:val="it-IT"/>
        </w:rPr>
        <w:t>Fürst</w:t>
      </w:r>
      <w:proofErr w:type="spellEnd"/>
      <w:r w:rsidRPr="00FB395B">
        <w:rPr>
          <w:rFonts w:ascii="Times New Roman" w:hAnsi="Times New Roman"/>
          <w:lang w:val="it-IT"/>
        </w:rPr>
        <w:t xml:space="preserve">, </w:t>
      </w:r>
      <w:r w:rsidRPr="00FB395B">
        <w:rPr>
          <w:rFonts w:ascii="Times New Roman" w:hAnsi="Times New Roman"/>
          <w:i/>
          <w:iCs/>
          <w:lang w:val="it-IT"/>
        </w:rPr>
        <w:t>Diritto penale e carità</w:t>
      </w:r>
      <w:r w:rsidRPr="00FB395B">
        <w:rPr>
          <w:rFonts w:ascii="Times New Roman" w:hAnsi="Times New Roman"/>
          <w:lang w:val="it-IT"/>
        </w:rPr>
        <w:t xml:space="preserve">, </w:t>
      </w:r>
      <w:proofErr w:type="spellStart"/>
      <w:r w:rsidRPr="00FB395B">
        <w:rPr>
          <w:rFonts w:ascii="Times New Roman" w:hAnsi="Times New Roman"/>
          <w:lang w:val="it-IT"/>
        </w:rPr>
        <w:t>o.c</w:t>
      </w:r>
      <w:proofErr w:type="spellEnd"/>
      <w:r w:rsidRPr="00FB395B">
        <w:rPr>
          <w:rFonts w:ascii="Times New Roman" w:hAnsi="Times New Roman"/>
          <w:lang w:val="it-IT"/>
        </w:rPr>
        <w:t>., p. 528.</w:t>
      </w:r>
      <w:r>
        <w:rPr>
          <w:rFonts w:ascii="Times New Roman" w:hAnsi="Times New Roman"/>
          <w:lang w:val="it-IT"/>
        </w:rPr>
        <w:t xml:space="preserve"> Comunque, il </w:t>
      </w:r>
      <w:proofErr w:type="spellStart"/>
      <w:r>
        <w:rPr>
          <w:rFonts w:ascii="Times New Roman" w:hAnsi="Times New Roman"/>
          <w:i/>
          <w:lang w:val="it-IT"/>
        </w:rPr>
        <w:t>Coetus</w:t>
      </w:r>
      <w:proofErr w:type="spellEnd"/>
      <w:r>
        <w:rPr>
          <w:rFonts w:ascii="Times New Roman" w:hAnsi="Times New Roman"/>
          <w:i/>
          <w:lang w:val="it-IT"/>
        </w:rPr>
        <w:t xml:space="preserve"> IX </w:t>
      </w:r>
      <w:r>
        <w:rPr>
          <w:rFonts w:ascii="Times New Roman" w:hAnsi="Times New Roman"/>
          <w:lang w:val="it-IT"/>
        </w:rPr>
        <w:t xml:space="preserve">voleva sostituire il riferimento alle pene vendicative o espiatorie con altri termini, nonché «con gli adattamenti propri della terminologia e delle tradizioni canonico-disciplinari, nonché penitenziali, dell’Oriente»: cfr. </w:t>
      </w:r>
      <w:proofErr w:type="spellStart"/>
      <w:r>
        <w:rPr>
          <w:rFonts w:ascii="Times New Roman" w:hAnsi="Times New Roman"/>
          <w:i/>
          <w:lang w:val="it-IT"/>
        </w:rPr>
        <w:t>Communicationes</w:t>
      </w:r>
      <w:proofErr w:type="spellEnd"/>
      <w:r>
        <w:rPr>
          <w:rFonts w:ascii="Times New Roman" w:hAnsi="Times New Roman"/>
          <w:i/>
          <w:lang w:val="it-IT"/>
        </w:rPr>
        <w:t xml:space="preserve"> </w:t>
      </w:r>
      <w:r>
        <w:rPr>
          <w:rFonts w:ascii="Times New Roman" w:hAnsi="Times New Roman"/>
          <w:lang w:val="it-IT"/>
        </w:rPr>
        <w:t xml:space="preserve">45 (2013), pp. 584-585, nota 66. Anche nel </w:t>
      </w:r>
      <w:proofErr w:type="spellStart"/>
      <w:r>
        <w:rPr>
          <w:rFonts w:ascii="Times New Roman" w:hAnsi="Times New Roman"/>
          <w:i/>
          <w:lang w:val="it-IT"/>
        </w:rPr>
        <w:t>Coetus</w:t>
      </w:r>
      <w:proofErr w:type="spellEnd"/>
      <w:r>
        <w:rPr>
          <w:rFonts w:ascii="Times New Roman" w:hAnsi="Times New Roman"/>
          <w:i/>
          <w:lang w:val="it-IT"/>
        </w:rPr>
        <w:t xml:space="preserve"> </w:t>
      </w:r>
      <w:proofErr w:type="spellStart"/>
      <w:r>
        <w:rPr>
          <w:rFonts w:ascii="Times New Roman" w:hAnsi="Times New Roman"/>
          <w:i/>
          <w:lang w:val="it-IT"/>
        </w:rPr>
        <w:t>specialis</w:t>
      </w:r>
      <w:proofErr w:type="spellEnd"/>
      <w:r>
        <w:rPr>
          <w:rFonts w:ascii="Times New Roman" w:hAnsi="Times New Roman"/>
          <w:i/>
          <w:lang w:val="it-IT"/>
        </w:rPr>
        <w:t xml:space="preserve">, </w:t>
      </w:r>
      <w:r>
        <w:rPr>
          <w:rFonts w:ascii="Times New Roman" w:hAnsi="Times New Roman"/>
          <w:lang w:val="it-IT"/>
        </w:rPr>
        <w:t>Ivan Žužek fece notare che «occorre chiarire che il can. 1, anche se non se ne parla, non esclude anzi suppone, che ogni punizione è prima di tutto per sé stessa una “</w:t>
      </w:r>
      <w:proofErr w:type="spellStart"/>
      <w:r>
        <w:rPr>
          <w:rFonts w:ascii="Times New Roman" w:hAnsi="Times New Roman"/>
          <w:lang w:val="it-IT"/>
        </w:rPr>
        <w:t>rivendicatio</w:t>
      </w:r>
      <w:proofErr w:type="spellEnd"/>
      <w:r>
        <w:rPr>
          <w:rFonts w:ascii="Times New Roman" w:hAnsi="Times New Roman"/>
          <w:lang w:val="it-IT"/>
        </w:rPr>
        <w:t>”, se no non sarebbe nemmeno chiamata “</w:t>
      </w:r>
      <w:proofErr w:type="spellStart"/>
      <w:r>
        <w:rPr>
          <w:rFonts w:ascii="Times New Roman" w:hAnsi="Times New Roman"/>
          <w:lang w:val="it-IT"/>
        </w:rPr>
        <w:t>poena</w:t>
      </w:r>
      <w:proofErr w:type="spellEnd"/>
      <w:r>
        <w:rPr>
          <w:rFonts w:ascii="Times New Roman" w:hAnsi="Times New Roman"/>
          <w:lang w:val="it-IT"/>
        </w:rPr>
        <w:t>”. La punizione deve essere una “</w:t>
      </w:r>
      <w:proofErr w:type="spellStart"/>
      <w:r>
        <w:rPr>
          <w:rFonts w:ascii="Times New Roman" w:hAnsi="Times New Roman"/>
          <w:lang w:val="it-IT"/>
        </w:rPr>
        <w:t>rivendicatio</w:t>
      </w:r>
      <w:proofErr w:type="spellEnd"/>
      <w:r>
        <w:rPr>
          <w:rFonts w:ascii="Times New Roman" w:hAnsi="Times New Roman"/>
          <w:lang w:val="it-IT"/>
        </w:rPr>
        <w:t xml:space="preserve">”, altrimenti è ingiusta, così come è ingiusta qualora fosse sproporzionatamene grande rispetto al delitto commesso. La Chiesa in genere diminuisce la pena riducendola a tanto quanto basta per risanare tutti i “vulnerati a </w:t>
      </w:r>
      <w:proofErr w:type="spellStart"/>
      <w:r>
        <w:rPr>
          <w:rFonts w:ascii="Times New Roman" w:hAnsi="Times New Roman"/>
          <w:lang w:val="it-IT"/>
        </w:rPr>
        <w:t>delicto</w:t>
      </w:r>
      <w:proofErr w:type="spellEnd"/>
      <w:r>
        <w:rPr>
          <w:rFonts w:ascii="Times New Roman" w:hAnsi="Times New Roman"/>
          <w:lang w:val="it-IT"/>
        </w:rPr>
        <w:t xml:space="preserve">”»: </w:t>
      </w:r>
      <w:proofErr w:type="spellStart"/>
      <w:r>
        <w:rPr>
          <w:rFonts w:ascii="Times New Roman" w:hAnsi="Times New Roman"/>
          <w:i/>
          <w:lang w:val="it-IT"/>
        </w:rPr>
        <w:t>Communicationes</w:t>
      </w:r>
      <w:proofErr w:type="spellEnd"/>
      <w:r>
        <w:rPr>
          <w:rFonts w:ascii="Times New Roman" w:hAnsi="Times New Roman"/>
          <w:i/>
          <w:lang w:val="it-IT"/>
        </w:rPr>
        <w:t xml:space="preserve"> </w:t>
      </w:r>
      <w:r>
        <w:rPr>
          <w:rFonts w:ascii="Times New Roman" w:hAnsi="Times New Roman"/>
          <w:lang w:val="it-IT"/>
        </w:rPr>
        <w:t>46 (2014), p. 162.</w:t>
      </w:r>
    </w:p>
  </w:footnote>
  <w:footnote w:id="44">
    <w:p w14:paraId="4675E24F" w14:textId="3B49C4EA" w:rsidR="00DF769E" w:rsidRPr="0007098A" w:rsidRDefault="00DF769E" w:rsidP="009523C7">
      <w:pPr>
        <w:pStyle w:val="Testonotaapidipagina"/>
        <w:spacing w:before="120"/>
        <w:ind w:left="284" w:hanging="284"/>
        <w:rPr>
          <w:rFonts w:ascii="Times New Roman" w:hAnsi="Times New Roman"/>
          <w:lang w:val="it-IT"/>
        </w:rPr>
      </w:pPr>
      <w:r w:rsidRPr="00FB395B">
        <w:rPr>
          <w:rStyle w:val="Rimandonotaapidipagina"/>
          <w:rFonts w:ascii="Times New Roman" w:hAnsi="Times New Roman"/>
          <w:lang w:val="it-IT"/>
        </w:rPr>
        <w:footnoteRef/>
      </w:r>
      <w:r w:rsidRPr="0007098A">
        <w:rPr>
          <w:rFonts w:ascii="Times New Roman" w:hAnsi="Times New Roman"/>
          <w:lang w:val="it-IT"/>
        </w:rPr>
        <w:t xml:space="preserve"> </w:t>
      </w:r>
      <w:r w:rsidRPr="0007098A">
        <w:rPr>
          <w:rFonts w:ascii="Times New Roman" w:hAnsi="Times New Roman"/>
          <w:lang w:val="it-IT"/>
        </w:rPr>
        <w:tab/>
        <w:t xml:space="preserve">Cfr. </w:t>
      </w:r>
      <w:proofErr w:type="spellStart"/>
      <w:r w:rsidRPr="0007098A">
        <w:rPr>
          <w:rFonts w:ascii="Times New Roman" w:hAnsi="Times New Roman"/>
          <w:i/>
          <w:iCs/>
          <w:lang w:val="it-IT"/>
        </w:rPr>
        <w:t>Nuntia</w:t>
      </w:r>
      <w:proofErr w:type="spellEnd"/>
      <w:r w:rsidRPr="0007098A">
        <w:rPr>
          <w:rFonts w:ascii="Times New Roman" w:hAnsi="Times New Roman"/>
          <w:lang w:val="it-IT"/>
        </w:rPr>
        <w:t xml:space="preserve"> 20 (1985), pp. 8 e 12.</w:t>
      </w:r>
    </w:p>
  </w:footnote>
  <w:footnote w:id="45">
    <w:p w14:paraId="4F5C7033" w14:textId="751271C8" w:rsidR="00DF769E" w:rsidRPr="00FB395B" w:rsidRDefault="00DF769E" w:rsidP="00CE0787">
      <w:pPr>
        <w:pStyle w:val="Testonotaapidipagina"/>
        <w:spacing w:before="120"/>
        <w:ind w:left="284" w:hanging="284"/>
        <w:rPr>
          <w:rFonts w:ascii="Times New Roman" w:hAnsi="Times New Roman"/>
          <w:lang w:val="it-IT"/>
        </w:rPr>
      </w:pPr>
      <w:r w:rsidRPr="00FB395B">
        <w:rPr>
          <w:rStyle w:val="Rimandonotaapidipagina"/>
          <w:rFonts w:ascii="Times New Roman" w:hAnsi="Times New Roman"/>
          <w:lang w:val="it-IT"/>
        </w:rPr>
        <w:footnoteRef/>
      </w:r>
      <w:r w:rsidRPr="00FB395B">
        <w:rPr>
          <w:rFonts w:ascii="Times New Roman" w:hAnsi="Times New Roman"/>
          <w:lang w:val="it-IT"/>
        </w:rPr>
        <w:t xml:space="preserve"> </w:t>
      </w:r>
      <w:r w:rsidRPr="00FB395B">
        <w:rPr>
          <w:rFonts w:ascii="Times New Roman" w:hAnsi="Times New Roman"/>
          <w:lang w:val="it-IT"/>
        </w:rPr>
        <w:tab/>
        <w:t>Cfr.</w:t>
      </w:r>
      <w:r w:rsidRPr="00D27464">
        <w:rPr>
          <w:rFonts w:ascii="Times New Roman" w:hAnsi="Times New Roman"/>
          <w:i/>
          <w:iCs/>
          <w:lang w:val="it-IT"/>
        </w:rPr>
        <w:t xml:space="preserve"> </w:t>
      </w:r>
      <w:r w:rsidRPr="00D27464">
        <w:rPr>
          <w:rFonts w:ascii="Times New Roman" w:hAnsi="Times New Roman"/>
          <w:iCs/>
          <w:smallCaps/>
          <w:lang w:val="it-IT"/>
        </w:rPr>
        <w:t>Giovanni Paolo II,</w:t>
      </w:r>
      <w:r>
        <w:rPr>
          <w:rFonts w:ascii="Times New Roman" w:hAnsi="Times New Roman"/>
          <w:iCs/>
          <w:smallCaps/>
          <w:lang w:val="it-IT"/>
        </w:rPr>
        <w:t xml:space="preserve"> </w:t>
      </w:r>
      <w:proofErr w:type="spellStart"/>
      <w:r>
        <w:rPr>
          <w:rFonts w:ascii="Times New Roman" w:hAnsi="Times New Roman"/>
          <w:iCs/>
          <w:lang w:val="it-IT"/>
        </w:rPr>
        <w:t>motu</w:t>
      </w:r>
      <w:proofErr w:type="spellEnd"/>
      <w:r>
        <w:rPr>
          <w:rFonts w:ascii="Times New Roman" w:hAnsi="Times New Roman"/>
          <w:iCs/>
          <w:lang w:val="it-IT"/>
        </w:rPr>
        <w:t xml:space="preserve"> proprio </w:t>
      </w:r>
      <w:proofErr w:type="spellStart"/>
      <w:r>
        <w:rPr>
          <w:rFonts w:ascii="Times New Roman" w:hAnsi="Times New Roman"/>
          <w:i/>
          <w:iCs/>
          <w:lang w:val="it-IT"/>
        </w:rPr>
        <w:t>Sacramentorum</w:t>
      </w:r>
      <w:proofErr w:type="spellEnd"/>
      <w:r>
        <w:rPr>
          <w:rFonts w:ascii="Times New Roman" w:hAnsi="Times New Roman"/>
          <w:i/>
          <w:iCs/>
          <w:lang w:val="it-IT"/>
        </w:rPr>
        <w:t xml:space="preserve"> </w:t>
      </w:r>
      <w:proofErr w:type="spellStart"/>
      <w:r>
        <w:rPr>
          <w:rFonts w:ascii="Times New Roman" w:hAnsi="Times New Roman"/>
          <w:i/>
          <w:iCs/>
          <w:lang w:val="it-IT"/>
        </w:rPr>
        <w:t>sanctitatis</w:t>
      </w:r>
      <w:proofErr w:type="spellEnd"/>
      <w:r>
        <w:rPr>
          <w:rFonts w:ascii="Times New Roman" w:hAnsi="Times New Roman"/>
          <w:i/>
          <w:iCs/>
          <w:lang w:val="it-IT"/>
        </w:rPr>
        <w:t xml:space="preserve"> tutela</w:t>
      </w:r>
      <w:r>
        <w:rPr>
          <w:rFonts w:ascii="Times New Roman" w:hAnsi="Times New Roman"/>
          <w:iCs/>
          <w:lang w:val="it-IT"/>
        </w:rPr>
        <w:t xml:space="preserve">, riguardante le norme sui delitti più gravi riservati alla Congregazione per la Dottrina della Fede, 30.IV.2001, in AAS 93 (2001), pp. 737-739; e </w:t>
      </w:r>
      <w:r w:rsidRPr="00D27464">
        <w:rPr>
          <w:rFonts w:ascii="Times New Roman" w:hAnsi="Times New Roman"/>
          <w:iCs/>
          <w:smallCaps/>
          <w:lang w:val="it-IT"/>
        </w:rPr>
        <w:t xml:space="preserve"> </w:t>
      </w:r>
      <w:r>
        <w:rPr>
          <w:rFonts w:ascii="Times New Roman" w:hAnsi="Times New Roman"/>
          <w:iCs/>
          <w:smallCaps/>
          <w:lang w:val="it-IT"/>
        </w:rPr>
        <w:t>Congregazione per la Dottrina della Fede,</w:t>
      </w:r>
      <w:r>
        <w:rPr>
          <w:rFonts w:ascii="Times New Roman" w:hAnsi="Times New Roman"/>
          <w:iCs/>
          <w:lang w:val="it-IT"/>
        </w:rPr>
        <w:t xml:space="preserve"> </w:t>
      </w:r>
      <w:proofErr w:type="spellStart"/>
      <w:r>
        <w:rPr>
          <w:rFonts w:ascii="Times New Roman" w:hAnsi="Times New Roman"/>
          <w:i/>
          <w:iCs/>
          <w:lang w:val="it-IT"/>
        </w:rPr>
        <w:t>E</w:t>
      </w:r>
      <w:r w:rsidRPr="001F1A62">
        <w:rPr>
          <w:i/>
          <w:iCs/>
          <w:lang w:val="it-IT"/>
        </w:rPr>
        <w:t>pistula</w:t>
      </w:r>
      <w:proofErr w:type="spellEnd"/>
      <w:r w:rsidRPr="001F1A62">
        <w:rPr>
          <w:i/>
          <w:iCs/>
          <w:lang w:val="it-IT"/>
        </w:rPr>
        <w:t xml:space="preserve"> ad </w:t>
      </w:r>
      <w:proofErr w:type="spellStart"/>
      <w:r w:rsidRPr="001F1A62">
        <w:rPr>
          <w:i/>
          <w:iCs/>
          <w:lang w:val="it-IT"/>
        </w:rPr>
        <w:t>totius</w:t>
      </w:r>
      <w:proofErr w:type="spellEnd"/>
      <w:r w:rsidRPr="001F1A62">
        <w:rPr>
          <w:i/>
          <w:iCs/>
          <w:lang w:val="it-IT"/>
        </w:rPr>
        <w:t xml:space="preserve"> </w:t>
      </w:r>
      <w:proofErr w:type="spellStart"/>
      <w:r w:rsidRPr="001F1A62">
        <w:rPr>
          <w:i/>
          <w:iCs/>
          <w:lang w:val="it-IT"/>
        </w:rPr>
        <w:t>Catholicae</w:t>
      </w:r>
      <w:proofErr w:type="spellEnd"/>
      <w:r w:rsidRPr="001F1A62">
        <w:rPr>
          <w:i/>
          <w:iCs/>
          <w:lang w:val="it-IT"/>
        </w:rPr>
        <w:t xml:space="preserve"> </w:t>
      </w:r>
      <w:proofErr w:type="spellStart"/>
      <w:r w:rsidRPr="001F1A62">
        <w:rPr>
          <w:i/>
          <w:iCs/>
          <w:lang w:val="it-IT"/>
        </w:rPr>
        <w:t>Ecclesiae</w:t>
      </w:r>
      <w:proofErr w:type="spellEnd"/>
      <w:r w:rsidRPr="001F1A62">
        <w:rPr>
          <w:i/>
          <w:iCs/>
          <w:lang w:val="it-IT"/>
        </w:rPr>
        <w:t xml:space="preserve"> </w:t>
      </w:r>
      <w:proofErr w:type="spellStart"/>
      <w:r w:rsidRPr="001F1A62">
        <w:rPr>
          <w:i/>
          <w:iCs/>
          <w:lang w:val="it-IT"/>
        </w:rPr>
        <w:t>Episcopos</w:t>
      </w:r>
      <w:proofErr w:type="spellEnd"/>
      <w:r w:rsidRPr="001F1A62">
        <w:rPr>
          <w:i/>
          <w:iCs/>
          <w:lang w:val="it-IT"/>
        </w:rPr>
        <w:t xml:space="preserve"> </w:t>
      </w:r>
      <w:proofErr w:type="spellStart"/>
      <w:r w:rsidRPr="001F1A62">
        <w:rPr>
          <w:i/>
          <w:iCs/>
          <w:lang w:val="it-IT"/>
        </w:rPr>
        <w:t>aliosque</w:t>
      </w:r>
      <w:proofErr w:type="spellEnd"/>
      <w:r w:rsidRPr="001F1A62">
        <w:rPr>
          <w:i/>
          <w:iCs/>
          <w:lang w:val="it-IT"/>
        </w:rPr>
        <w:t xml:space="preserve"> </w:t>
      </w:r>
      <w:proofErr w:type="spellStart"/>
      <w:r w:rsidRPr="001F1A62">
        <w:rPr>
          <w:i/>
          <w:iCs/>
          <w:lang w:val="it-IT"/>
        </w:rPr>
        <w:t>Ordinarios</w:t>
      </w:r>
      <w:proofErr w:type="spellEnd"/>
      <w:r w:rsidRPr="001F1A62">
        <w:rPr>
          <w:i/>
          <w:iCs/>
          <w:lang w:val="it-IT"/>
        </w:rPr>
        <w:t xml:space="preserve"> et </w:t>
      </w:r>
      <w:proofErr w:type="spellStart"/>
      <w:r w:rsidRPr="001F1A62">
        <w:rPr>
          <w:i/>
          <w:iCs/>
          <w:lang w:val="it-IT"/>
        </w:rPr>
        <w:t>Hierarchas</w:t>
      </w:r>
      <w:proofErr w:type="spellEnd"/>
      <w:r w:rsidRPr="001F1A62">
        <w:rPr>
          <w:i/>
          <w:iCs/>
          <w:lang w:val="it-IT"/>
        </w:rPr>
        <w:t xml:space="preserve"> interesse </w:t>
      </w:r>
      <w:proofErr w:type="spellStart"/>
      <w:r w:rsidRPr="001F1A62">
        <w:rPr>
          <w:i/>
          <w:iCs/>
          <w:lang w:val="it-IT"/>
        </w:rPr>
        <w:t>habentes</w:t>
      </w:r>
      <w:proofErr w:type="spellEnd"/>
      <w:r w:rsidRPr="001F1A62">
        <w:rPr>
          <w:i/>
          <w:iCs/>
          <w:lang w:val="it-IT"/>
        </w:rPr>
        <w:t xml:space="preserve"> de </w:t>
      </w:r>
      <w:proofErr w:type="spellStart"/>
      <w:r w:rsidRPr="001F1A62">
        <w:rPr>
          <w:lang w:val="it-IT"/>
        </w:rPr>
        <w:t>delictis</w:t>
      </w:r>
      <w:proofErr w:type="spellEnd"/>
      <w:r w:rsidRPr="001F1A62">
        <w:rPr>
          <w:lang w:val="it-IT"/>
        </w:rPr>
        <w:t xml:space="preserve"> </w:t>
      </w:r>
      <w:proofErr w:type="spellStart"/>
      <w:r w:rsidRPr="001F1A62">
        <w:rPr>
          <w:lang w:val="it-IT"/>
        </w:rPr>
        <w:t>gravioribus</w:t>
      </w:r>
      <w:proofErr w:type="spellEnd"/>
      <w:r w:rsidRPr="001F1A62">
        <w:rPr>
          <w:i/>
          <w:iCs/>
          <w:lang w:val="it-IT"/>
        </w:rPr>
        <w:t xml:space="preserve"> </w:t>
      </w:r>
      <w:proofErr w:type="spellStart"/>
      <w:r w:rsidRPr="001F1A62">
        <w:rPr>
          <w:i/>
          <w:iCs/>
          <w:lang w:val="it-IT"/>
        </w:rPr>
        <w:t>eidem</w:t>
      </w:r>
      <w:proofErr w:type="spellEnd"/>
      <w:r w:rsidRPr="001F1A62">
        <w:rPr>
          <w:i/>
          <w:iCs/>
          <w:lang w:val="it-IT"/>
        </w:rPr>
        <w:t xml:space="preserve"> </w:t>
      </w:r>
      <w:proofErr w:type="spellStart"/>
      <w:r w:rsidRPr="001F1A62">
        <w:rPr>
          <w:i/>
          <w:iCs/>
          <w:lang w:val="it-IT"/>
        </w:rPr>
        <w:t>Congregationi</w:t>
      </w:r>
      <w:proofErr w:type="spellEnd"/>
      <w:r w:rsidRPr="001F1A62">
        <w:rPr>
          <w:i/>
          <w:iCs/>
          <w:lang w:val="it-IT"/>
        </w:rPr>
        <w:t xml:space="preserve"> pro </w:t>
      </w:r>
      <w:proofErr w:type="spellStart"/>
      <w:r w:rsidRPr="001F1A62">
        <w:rPr>
          <w:i/>
          <w:iCs/>
          <w:lang w:val="it-IT"/>
        </w:rPr>
        <w:t>Doctrina</w:t>
      </w:r>
      <w:proofErr w:type="spellEnd"/>
      <w:r w:rsidRPr="001F1A62">
        <w:rPr>
          <w:i/>
          <w:iCs/>
          <w:lang w:val="it-IT"/>
        </w:rPr>
        <w:t xml:space="preserve"> </w:t>
      </w:r>
      <w:proofErr w:type="spellStart"/>
      <w:r w:rsidRPr="001F1A62">
        <w:rPr>
          <w:i/>
          <w:iCs/>
          <w:lang w:val="it-IT"/>
        </w:rPr>
        <w:t>Fidei</w:t>
      </w:r>
      <w:proofErr w:type="spellEnd"/>
      <w:r w:rsidRPr="001F1A62">
        <w:rPr>
          <w:i/>
          <w:iCs/>
          <w:lang w:val="it-IT"/>
        </w:rPr>
        <w:t xml:space="preserve"> </w:t>
      </w:r>
      <w:proofErr w:type="spellStart"/>
      <w:r>
        <w:rPr>
          <w:lang w:val="it-IT"/>
        </w:rPr>
        <w:t>reservatis</w:t>
      </w:r>
      <w:proofErr w:type="spellEnd"/>
      <w:r>
        <w:rPr>
          <w:lang w:val="it-IT"/>
        </w:rPr>
        <w:t>), 18.V.</w:t>
      </w:r>
      <w:r w:rsidRPr="001F1A62">
        <w:rPr>
          <w:lang w:val="it-IT"/>
        </w:rPr>
        <w:t>2001</w:t>
      </w:r>
      <w:r>
        <w:rPr>
          <w:lang w:val="it-IT"/>
        </w:rPr>
        <w:t xml:space="preserve">, in </w:t>
      </w:r>
      <w:r w:rsidRPr="00CE10E5">
        <w:rPr>
          <w:bCs/>
          <w:lang w:val="it-IT"/>
        </w:rPr>
        <w:t>AAS 93 (2001), pp. 785-788</w:t>
      </w:r>
      <w:r w:rsidRPr="001F1A62">
        <w:rPr>
          <w:lang w:val="it-IT"/>
        </w:rPr>
        <w:t xml:space="preserve">; </w:t>
      </w:r>
      <w:r w:rsidRPr="001F1A62">
        <w:rPr>
          <w:smallCaps/>
          <w:lang w:val="it-IT"/>
        </w:rPr>
        <w:t>Idem</w:t>
      </w:r>
      <w:r w:rsidRPr="001F1A62">
        <w:rPr>
          <w:lang w:val="it-IT"/>
        </w:rPr>
        <w:t xml:space="preserve">, </w:t>
      </w:r>
      <w:r>
        <w:rPr>
          <w:rFonts w:ascii="Times New Roman" w:hAnsi="Times New Roman"/>
          <w:i/>
          <w:iCs/>
          <w:lang w:val="it-IT"/>
        </w:rPr>
        <w:t xml:space="preserve">Norme de </w:t>
      </w:r>
      <w:proofErr w:type="spellStart"/>
      <w:r>
        <w:rPr>
          <w:rFonts w:ascii="Times New Roman" w:hAnsi="Times New Roman"/>
          <w:i/>
          <w:iCs/>
          <w:lang w:val="it-IT"/>
        </w:rPr>
        <w:t>delictis</w:t>
      </w:r>
      <w:proofErr w:type="spellEnd"/>
      <w:r>
        <w:rPr>
          <w:rFonts w:ascii="Times New Roman" w:hAnsi="Times New Roman"/>
          <w:i/>
          <w:iCs/>
          <w:lang w:val="it-IT"/>
        </w:rPr>
        <w:t xml:space="preserve"> </w:t>
      </w:r>
      <w:proofErr w:type="spellStart"/>
      <w:r>
        <w:rPr>
          <w:rFonts w:ascii="Times New Roman" w:hAnsi="Times New Roman"/>
          <w:i/>
          <w:iCs/>
          <w:lang w:val="it-IT"/>
        </w:rPr>
        <w:t>Congregationi</w:t>
      </w:r>
      <w:proofErr w:type="spellEnd"/>
      <w:r>
        <w:rPr>
          <w:rFonts w:ascii="Times New Roman" w:hAnsi="Times New Roman"/>
          <w:i/>
          <w:iCs/>
          <w:lang w:val="it-IT"/>
        </w:rPr>
        <w:t xml:space="preserve"> pro </w:t>
      </w:r>
      <w:proofErr w:type="spellStart"/>
      <w:r>
        <w:rPr>
          <w:rFonts w:ascii="Times New Roman" w:hAnsi="Times New Roman"/>
          <w:i/>
          <w:iCs/>
          <w:lang w:val="it-IT"/>
        </w:rPr>
        <w:t>Doctrina</w:t>
      </w:r>
      <w:proofErr w:type="spellEnd"/>
      <w:r>
        <w:rPr>
          <w:rFonts w:ascii="Times New Roman" w:hAnsi="Times New Roman"/>
          <w:i/>
          <w:iCs/>
          <w:lang w:val="it-IT"/>
        </w:rPr>
        <w:t xml:space="preserve"> </w:t>
      </w:r>
      <w:proofErr w:type="spellStart"/>
      <w:r>
        <w:rPr>
          <w:rFonts w:ascii="Times New Roman" w:hAnsi="Times New Roman"/>
          <w:i/>
          <w:iCs/>
          <w:lang w:val="it-IT"/>
        </w:rPr>
        <w:t>Fidei</w:t>
      </w:r>
      <w:proofErr w:type="spellEnd"/>
      <w:r>
        <w:rPr>
          <w:rFonts w:ascii="Times New Roman" w:hAnsi="Times New Roman"/>
          <w:i/>
          <w:iCs/>
          <w:lang w:val="it-IT"/>
        </w:rPr>
        <w:t xml:space="preserve"> </w:t>
      </w:r>
      <w:proofErr w:type="spellStart"/>
      <w:r>
        <w:rPr>
          <w:rFonts w:ascii="Times New Roman" w:hAnsi="Times New Roman"/>
          <w:i/>
          <w:iCs/>
          <w:lang w:val="it-IT"/>
        </w:rPr>
        <w:t>reservatis</w:t>
      </w:r>
      <w:proofErr w:type="spellEnd"/>
      <w:r>
        <w:rPr>
          <w:rFonts w:ascii="Times New Roman" w:hAnsi="Times New Roman"/>
          <w:i/>
          <w:iCs/>
          <w:lang w:val="it-IT"/>
        </w:rPr>
        <w:t xml:space="preserve"> </w:t>
      </w:r>
      <w:proofErr w:type="spellStart"/>
      <w:r>
        <w:rPr>
          <w:rFonts w:ascii="Times New Roman" w:hAnsi="Times New Roman"/>
          <w:i/>
          <w:iCs/>
          <w:lang w:val="it-IT"/>
        </w:rPr>
        <w:t>seu</w:t>
      </w:r>
      <w:proofErr w:type="spellEnd"/>
      <w:r>
        <w:rPr>
          <w:rFonts w:ascii="Times New Roman" w:hAnsi="Times New Roman"/>
          <w:i/>
          <w:iCs/>
          <w:lang w:val="it-IT"/>
        </w:rPr>
        <w:t xml:space="preserve"> </w:t>
      </w:r>
      <w:proofErr w:type="spellStart"/>
      <w:r>
        <w:rPr>
          <w:rFonts w:ascii="Times New Roman" w:hAnsi="Times New Roman"/>
          <w:i/>
          <w:iCs/>
          <w:lang w:val="it-IT"/>
        </w:rPr>
        <w:t>Normae</w:t>
      </w:r>
      <w:proofErr w:type="spellEnd"/>
      <w:r>
        <w:rPr>
          <w:rFonts w:ascii="Times New Roman" w:hAnsi="Times New Roman"/>
          <w:i/>
          <w:iCs/>
          <w:lang w:val="it-IT"/>
        </w:rPr>
        <w:t xml:space="preserve"> de </w:t>
      </w:r>
      <w:proofErr w:type="spellStart"/>
      <w:r>
        <w:rPr>
          <w:rFonts w:ascii="Times New Roman" w:hAnsi="Times New Roman"/>
          <w:i/>
          <w:iCs/>
          <w:lang w:val="it-IT"/>
        </w:rPr>
        <w:t>delictis</w:t>
      </w:r>
      <w:proofErr w:type="spellEnd"/>
      <w:r>
        <w:rPr>
          <w:rFonts w:ascii="Times New Roman" w:hAnsi="Times New Roman"/>
          <w:i/>
          <w:iCs/>
          <w:lang w:val="it-IT"/>
        </w:rPr>
        <w:t xml:space="preserve"> contra </w:t>
      </w:r>
      <w:proofErr w:type="spellStart"/>
      <w:r>
        <w:rPr>
          <w:rFonts w:ascii="Times New Roman" w:hAnsi="Times New Roman"/>
          <w:i/>
          <w:iCs/>
          <w:lang w:val="it-IT"/>
        </w:rPr>
        <w:t>fidem</w:t>
      </w:r>
      <w:proofErr w:type="spellEnd"/>
      <w:r>
        <w:rPr>
          <w:rFonts w:ascii="Times New Roman" w:hAnsi="Times New Roman"/>
          <w:i/>
          <w:iCs/>
          <w:lang w:val="it-IT"/>
        </w:rPr>
        <w:t xml:space="preserve"> </w:t>
      </w:r>
      <w:proofErr w:type="spellStart"/>
      <w:r>
        <w:rPr>
          <w:rFonts w:ascii="Times New Roman" w:hAnsi="Times New Roman"/>
          <w:i/>
          <w:iCs/>
          <w:lang w:val="it-IT"/>
        </w:rPr>
        <w:t>necnon</w:t>
      </w:r>
      <w:proofErr w:type="spellEnd"/>
      <w:r>
        <w:rPr>
          <w:rFonts w:ascii="Times New Roman" w:hAnsi="Times New Roman"/>
          <w:i/>
          <w:iCs/>
          <w:lang w:val="it-IT"/>
        </w:rPr>
        <w:t xml:space="preserve"> de </w:t>
      </w:r>
      <w:proofErr w:type="spellStart"/>
      <w:r>
        <w:rPr>
          <w:rFonts w:ascii="Times New Roman" w:hAnsi="Times New Roman"/>
          <w:i/>
          <w:iCs/>
          <w:lang w:val="it-IT"/>
        </w:rPr>
        <w:t>gravioribus</w:t>
      </w:r>
      <w:proofErr w:type="spellEnd"/>
      <w:r>
        <w:rPr>
          <w:rFonts w:ascii="Times New Roman" w:hAnsi="Times New Roman"/>
          <w:i/>
          <w:iCs/>
          <w:lang w:val="it-IT"/>
        </w:rPr>
        <w:t xml:space="preserve"> </w:t>
      </w:r>
      <w:proofErr w:type="spellStart"/>
      <w:r>
        <w:rPr>
          <w:rFonts w:ascii="Times New Roman" w:hAnsi="Times New Roman"/>
          <w:i/>
          <w:iCs/>
          <w:lang w:val="it-IT"/>
        </w:rPr>
        <w:t>delictis</w:t>
      </w:r>
      <w:proofErr w:type="spellEnd"/>
      <w:r>
        <w:rPr>
          <w:rFonts w:ascii="Times New Roman" w:hAnsi="Times New Roman"/>
          <w:iCs/>
          <w:lang w:val="it-IT"/>
        </w:rPr>
        <w:t>, 21.V.2010, in AAS 102 (2010), pp. 419-434 (anche in www.vatican.va)</w:t>
      </w:r>
      <w:r w:rsidRPr="00FB395B">
        <w:rPr>
          <w:rFonts w:ascii="Times New Roman" w:hAnsi="Times New Roman"/>
          <w:lang w:val="it-IT"/>
        </w:rPr>
        <w:t>.</w:t>
      </w:r>
    </w:p>
  </w:footnote>
  <w:footnote w:id="46">
    <w:p w14:paraId="4675E250" w14:textId="77777777" w:rsidR="00DF769E" w:rsidRPr="00796D89" w:rsidRDefault="00DF769E" w:rsidP="00AD3898">
      <w:pPr>
        <w:pStyle w:val="Testonotaapidipagina"/>
        <w:spacing w:before="120"/>
        <w:ind w:right="0"/>
        <w:rPr>
          <w:rFonts w:ascii="Times New Roman" w:hAnsi="Times New Roman"/>
          <w:lang w:val="it-IT"/>
        </w:rPr>
      </w:pPr>
      <w:r w:rsidRPr="00FB395B">
        <w:rPr>
          <w:rStyle w:val="Rimandonotaapidipagina"/>
          <w:rFonts w:ascii="Times New Roman" w:hAnsi="Times New Roman"/>
        </w:rPr>
        <w:footnoteRef/>
      </w:r>
      <w:r>
        <w:rPr>
          <w:rFonts w:ascii="Times New Roman" w:hAnsi="Times New Roman"/>
          <w:lang w:val="it-IT"/>
        </w:rPr>
        <w:t xml:space="preserve"> </w:t>
      </w:r>
      <w:r>
        <w:rPr>
          <w:rFonts w:ascii="Times New Roman" w:hAnsi="Times New Roman"/>
          <w:lang w:val="it-IT"/>
        </w:rPr>
        <w:tab/>
      </w:r>
      <w:r>
        <w:rPr>
          <w:rFonts w:ascii="Times New Roman" w:hAnsi="Times New Roman"/>
          <w:smallCaps/>
          <w:lang w:val="it-IT"/>
        </w:rPr>
        <w:t>Francesco</w:t>
      </w:r>
      <w:r>
        <w:rPr>
          <w:rFonts w:ascii="Times New Roman" w:hAnsi="Times New Roman"/>
          <w:lang w:val="it-IT"/>
        </w:rPr>
        <w:t xml:space="preserve">, </w:t>
      </w:r>
      <w:proofErr w:type="spellStart"/>
      <w:r>
        <w:rPr>
          <w:rFonts w:ascii="Times New Roman" w:hAnsi="Times New Roman"/>
          <w:lang w:val="it-IT"/>
        </w:rPr>
        <w:t>m.p.</w:t>
      </w:r>
      <w:proofErr w:type="spellEnd"/>
      <w:r>
        <w:rPr>
          <w:rFonts w:ascii="Times New Roman" w:hAnsi="Times New Roman"/>
          <w:lang w:val="it-IT"/>
        </w:rPr>
        <w:t xml:space="preserve"> </w:t>
      </w:r>
      <w:r>
        <w:rPr>
          <w:rFonts w:ascii="Times New Roman" w:hAnsi="Times New Roman"/>
          <w:i/>
          <w:lang w:val="it-IT"/>
        </w:rPr>
        <w:t>Come una madre amorevole</w:t>
      </w:r>
      <w:r>
        <w:rPr>
          <w:rFonts w:ascii="Times New Roman" w:hAnsi="Times New Roman"/>
          <w:lang w:val="it-IT"/>
        </w:rPr>
        <w:t xml:space="preserve">, 4.VI.2016, art. 1 §§ 1 e 2, in </w:t>
      </w:r>
      <w:r>
        <w:rPr>
          <w:rFonts w:ascii="Times New Roman" w:hAnsi="Times New Roman"/>
          <w:i/>
          <w:lang w:val="it-IT"/>
        </w:rPr>
        <w:t xml:space="preserve">L’Osservatore Romano </w:t>
      </w:r>
      <w:r>
        <w:rPr>
          <w:rFonts w:ascii="Times New Roman" w:hAnsi="Times New Roman"/>
          <w:lang w:val="it-IT"/>
        </w:rPr>
        <w:t xml:space="preserve">5.VI.2016, p. 8; anche in </w:t>
      </w:r>
      <w:proofErr w:type="spellStart"/>
      <w:r>
        <w:rPr>
          <w:rFonts w:ascii="Times New Roman" w:hAnsi="Times New Roman"/>
          <w:i/>
          <w:lang w:val="it-IT"/>
        </w:rPr>
        <w:t>Communicationes</w:t>
      </w:r>
      <w:proofErr w:type="spellEnd"/>
      <w:r>
        <w:rPr>
          <w:rFonts w:ascii="Times New Roman" w:hAnsi="Times New Roman"/>
          <w:i/>
          <w:lang w:val="it-IT"/>
        </w:rPr>
        <w:t xml:space="preserve"> </w:t>
      </w:r>
      <w:r>
        <w:rPr>
          <w:rFonts w:ascii="Times New Roman" w:hAnsi="Times New Roman"/>
          <w:lang w:val="it-IT"/>
        </w:rPr>
        <w:t xml:space="preserve">34-36 [qui 34-45]. </w:t>
      </w:r>
    </w:p>
  </w:footnote>
  <w:footnote w:id="47">
    <w:p w14:paraId="4675E251" w14:textId="0E9EEE56" w:rsidR="00DF769E" w:rsidRPr="008304B2" w:rsidRDefault="00DF769E" w:rsidP="008304B2">
      <w:pPr>
        <w:pStyle w:val="Testonotaapidipagina"/>
        <w:spacing w:before="120"/>
        <w:ind w:right="0"/>
        <w:rPr>
          <w:rFonts w:ascii="Times New Roman" w:hAnsi="Times New Roman"/>
          <w:lang w:val="it-IT"/>
        </w:rPr>
      </w:pPr>
      <w:r w:rsidRPr="00FB395B">
        <w:rPr>
          <w:rStyle w:val="Rimandonotaapidipagina"/>
          <w:rFonts w:ascii="Times New Roman" w:hAnsi="Times New Roman"/>
        </w:rPr>
        <w:footnoteRef/>
      </w:r>
      <w:r>
        <w:rPr>
          <w:rFonts w:ascii="Times New Roman" w:hAnsi="Times New Roman"/>
          <w:lang w:val="it-IT"/>
        </w:rPr>
        <w:t xml:space="preserve"> </w:t>
      </w:r>
      <w:r>
        <w:rPr>
          <w:rFonts w:ascii="Times New Roman" w:hAnsi="Times New Roman"/>
          <w:lang w:val="it-IT"/>
        </w:rPr>
        <w:tab/>
        <w:t>Sulle discussioni nella PCCICOR riguardo l’obbligatorietà dell’imposizione della pena (cioè il valore obbligatorio o meramente esortativo del congiuntivo “</w:t>
      </w:r>
      <w:proofErr w:type="spellStart"/>
      <w:r>
        <w:rPr>
          <w:rFonts w:ascii="Times New Roman" w:hAnsi="Times New Roman"/>
          <w:lang w:val="it-IT"/>
        </w:rPr>
        <w:t>puniatur</w:t>
      </w:r>
      <w:proofErr w:type="spellEnd"/>
      <w:r>
        <w:rPr>
          <w:rFonts w:ascii="Times New Roman" w:hAnsi="Times New Roman"/>
          <w:lang w:val="it-IT"/>
        </w:rPr>
        <w:t xml:space="preserve">”) cfr. </w:t>
      </w:r>
      <w:proofErr w:type="spellStart"/>
      <w:r>
        <w:rPr>
          <w:rFonts w:ascii="Times New Roman" w:hAnsi="Times New Roman"/>
          <w:i/>
          <w:lang w:val="it-IT"/>
        </w:rPr>
        <w:t>Nuntia</w:t>
      </w:r>
      <w:proofErr w:type="spellEnd"/>
      <w:r>
        <w:rPr>
          <w:rFonts w:ascii="Times New Roman" w:hAnsi="Times New Roman"/>
          <w:i/>
          <w:lang w:val="it-IT"/>
        </w:rPr>
        <w:t xml:space="preserve"> </w:t>
      </w:r>
      <w:r>
        <w:rPr>
          <w:rFonts w:ascii="Times New Roman" w:hAnsi="Times New Roman"/>
          <w:lang w:val="it-IT"/>
        </w:rPr>
        <w:t xml:space="preserve">12 (1981), p. 84 can. 46 bis; </w:t>
      </w:r>
      <w:proofErr w:type="spellStart"/>
      <w:r>
        <w:rPr>
          <w:rFonts w:ascii="Times New Roman" w:hAnsi="Times New Roman"/>
          <w:i/>
          <w:lang w:val="it-IT"/>
        </w:rPr>
        <w:t>Nuntia</w:t>
      </w:r>
      <w:proofErr w:type="spellEnd"/>
      <w:r>
        <w:rPr>
          <w:rFonts w:ascii="Times New Roman" w:hAnsi="Times New Roman"/>
          <w:i/>
          <w:lang w:val="it-IT"/>
        </w:rPr>
        <w:t xml:space="preserve"> </w:t>
      </w:r>
      <w:r>
        <w:rPr>
          <w:rFonts w:ascii="Times New Roman" w:hAnsi="Times New Roman"/>
          <w:lang w:val="it-IT"/>
        </w:rPr>
        <w:t xml:space="preserve">20 (1985), pp. 11 e 15-16. </w:t>
      </w:r>
      <w:r w:rsidRPr="005435ED">
        <w:rPr>
          <w:rFonts w:ascii="Times New Roman" w:hAnsi="Times New Roman"/>
          <w:lang w:val="it-IT"/>
        </w:rPr>
        <w:t xml:space="preserve">Cfr. anche </w:t>
      </w:r>
      <w:proofErr w:type="spellStart"/>
      <w:r w:rsidRPr="005435ED">
        <w:rPr>
          <w:rFonts w:ascii="Times New Roman" w:hAnsi="Times New Roman"/>
          <w:i/>
          <w:lang w:val="it-IT"/>
        </w:rPr>
        <w:t>Communicationes</w:t>
      </w:r>
      <w:proofErr w:type="spellEnd"/>
      <w:r w:rsidRPr="005435ED">
        <w:rPr>
          <w:rFonts w:ascii="Times New Roman" w:hAnsi="Times New Roman"/>
          <w:i/>
          <w:lang w:val="it-IT"/>
        </w:rPr>
        <w:t xml:space="preserve"> </w:t>
      </w:r>
      <w:r w:rsidRPr="005435ED">
        <w:rPr>
          <w:rFonts w:ascii="Times New Roman" w:hAnsi="Times New Roman"/>
          <w:lang w:val="it-IT"/>
        </w:rPr>
        <w:t>45 (2013), pp. 570-571 e 593, can. 4 TE,</w:t>
      </w:r>
      <w:r>
        <w:rPr>
          <w:rFonts w:ascii="Times New Roman" w:hAnsi="Times New Roman"/>
          <w:lang w:val="it-IT"/>
        </w:rPr>
        <w:t xml:space="preserve"> 604 can. 9 n. 3; e la questione si pose di nuovo nel dicembre 1982: cfr. </w:t>
      </w:r>
      <w:proofErr w:type="spellStart"/>
      <w:r>
        <w:rPr>
          <w:rFonts w:ascii="Times New Roman" w:hAnsi="Times New Roman"/>
          <w:i/>
          <w:lang w:val="it-IT"/>
        </w:rPr>
        <w:t>Communicationes</w:t>
      </w:r>
      <w:proofErr w:type="spellEnd"/>
      <w:r>
        <w:rPr>
          <w:rFonts w:ascii="Times New Roman" w:hAnsi="Times New Roman"/>
          <w:i/>
          <w:lang w:val="it-IT"/>
        </w:rPr>
        <w:t xml:space="preserve"> </w:t>
      </w:r>
      <w:r>
        <w:rPr>
          <w:rFonts w:ascii="Times New Roman" w:hAnsi="Times New Roman"/>
          <w:lang w:val="it-IT"/>
        </w:rPr>
        <w:t>47 (2015), pp. 256-257, 260-261.</w:t>
      </w:r>
    </w:p>
  </w:footnote>
  <w:footnote w:id="48">
    <w:p w14:paraId="4675E252" w14:textId="77777777" w:rsidR="00DF769E" w:rsidRPr="00FB395B" w:rsidRDefault="00DF769E" w:rsidP="0003422B">
      <w:pPr>
        <w:pStyle w:val="Testonotaapidipagina"/>
        <w:spacing w:before="120"/>
        <w:ind w:right="0"/>
        <w:rPr>
          <w:rFonts w:ascii="Times New Roman" w:hAnsi="Times New Roman"/>
          <w:lang w:val="it-IT"/>
        </w:rPr>
      </w:pPr>
      <w:r w:rsidRPr="00FB395B">
        <w:rPr>
          <w:rStyle w:val="Rimandonotaapidipagina"/>
          <w:rFonts w:ascii="Times New Roman" w:hAnsi="Times New Roman"/>
        </w:rPr>
        <w:footnoteRef/>
      </w:r>
      <w:r w:rsidRPr="00FB395B">
        <w:rPr>
          <w:rFonts w:ascii="Times New Roman" w:hAnsi="Times New Roman"/>
          <w:lang w:val="it-IT"/>
        </w:rPr>
        <w:t xml:space="preserve"> </w:t>
      </w:r>
      <w:r w:rsidRPr="00FB395B">
        <w:rPr>
          <w:rFonts w:ascii="Times New Roman" w:hAnsi="Times New Roman"/>
          <w:lang w:val="it-IT"/>
        </w:rPr>
        <w:tab/>
      </w:r>
      <w:proofErr w:type="spellStart"/>
      <w:r w:rsidRPr="00FB395B">
        <w:rPr>
          <w:rFonts w:ascii="Times New Roman" w:hAnsi="Times New Roman"/>
          <w:smallCaps/>
          <w:lang w:val="it-IT"/>
        </w:rPr>
        <w:t>Fürst</w:t>
      </w:r>
      <w:proofErr w:type="spellEnd"/>
      <w:r w:rsidRPr="00FB395B">
        <w:rPr>
          <w:rFonts w:ascii="Times New Roman" w:hAnsi="Times New Roman"/>
          <w:lang w:val="it-IT"/>
        </w:rPr>
        <w:t xml:space="preserve">, </w:t>
      </w:r>
      <w:r w:rsidRPr="00FB395B">
        <w:rPr>
          <w:rFonts w:ascii="Times New Roman" w:hAnsi="Times New Roman"/>
          <w:i/>
          <w:lang w:val="it-IT"/>
        </w:rPr>
        <w:t>Diritto penale e carità</w:t>
      </w:r>
      <w:r w:rsidRPr="00FB395B">
        <w:rPr>
          <w:rFonts w:ascii="Times New Roman" w:hAnsi="Times New Roman"/>
          <w:lang w:val="it-IT"/>
        </w:rPr>
        <w:t xml:space="preserve">, </w:t>
      </w:r>
      <w:proofErr w:type="spellStart"/>
      <w:r w:rsidRPr="00FB395B">
        <w:rPr>
          <w:rFonts w:ascii="Times New Roman" w:hAnsi="Times New Roman"/>
          <w:lang w:val="it-IT"/>
        </w:rPr>
        <w:t>o.c</w:t>
      </w:r>
      <w:proofErr w:type="spellEnd"/>
      <w:r w:rsidRPr="00FB395B">
        <w:rPr>
          <w:rFonts w:ascii="Times New Roman" w:hAnsi="Times New Roman"/>
          <w:lang w:val="it-IT"/>
        </w:rPr>
        <w:t>., p. 531.</w:t>
      </w:r>
    </w:p>
  </w:footnote>
  <w:footnote w:id="49">
    <w:p w14:paraId="4675E253" w14:textId="77777777" w:rsidR="00DF769E" w:rsidRPr="00FB395B" w:rsidRDefault="00DF769E" w:rsidP="00273E76">
      <w:pPr>
        <w:pStyle w:val="Testonotaapidipagina"/>
        <w:spacing w:before="120"/>
        <w:ind w:right="0"/>
        <w:rPr>
          <w:rFonts w:ascii="Times New Roman" w:hAnsi="Times New Roman"/>
          <w:lang w:val="pt-BR"/>
        </w:rPr>
      </w:pPr>
      <w:r w:rsidRPr="00FB395B">
        <w:rPr>
          <w:rStyle w:val="Rimandonotaapidipagina"/>
          <w:rFonts w:ascii="Times New Roman" w:hAnsi="Times New Roman"/>
        </w:rPr>
        <w:footnoteRef/>
      </w:r>
      <w:r w:rsidRPr="00FB395B">
        <w:rPr>
          <w:rFonts w:ascii="Times New Roman" w:hAnsi="Times New Roman"/>
          <w:lang w:val="pt-BR"/>
        </w:rPr>
        <w:t xml:space="preserve"> </w:t>
      </w:r>
      <w:r w:rsidRPr="00FB395B">
        <w:rPr>
          <w:rFonts w:ascii="Times New Roman" w:hAnsi="Times New Roman"/>
          <w:lang w:val="pt-BR"/>
        </w:rPr>
        <w:tab/>
        <w:t xml:space="preserve">Cfr. </w:t>
      </w:r>
      <w:proofErr w:type="spellStart"/>
      <w:r w:rsidRPr="00FB395B">
        <w:rPr>
          <w:rFonts w:ascii="Times New Roman" w:hAnsi="Times New Roman"/>
          <w:i/>
          <w:iCs/>
          <w:lang w:val="pt-BR"/>
        </w:rPr>
        <w:t>Nuntia</w:t>
      </w:r>
      <w:proofErr w:type="spellEnd"/>
      <w:r w:rsidRPr="00FB395B">
        <w:rPr>
          <w:rFonts w:ascii="Times New Roman" w:hAnsi="Times New Roman"/>
          <w:i/>
          <w:iCs/>
          <w:lang w:val="pt-BR"/>
        </w:rPr>
        <w:t xml:space="preserve"> </w:t>
      </w:r>
      <w:r w:rsidRPr="00FB395B">
        <w:rPr>
          <w:rFonts w:ascii="Times New Roman" w:hAnsi="Times New Roman"/>
          <w:lang w:val="pt-BR"/>
        </w:rPr>
        <w:t>4 (1977), pp. 82-83.</w:t>
      </w:r>
      <w:r w:rsidRPr="00894C56">
        <w:rPr>
          <w:rFonts w:ascii="Times New Roman" w:hAnsi="Times New Roman"/>
          <w:lang w:val="pt-BR"/>
        </w:rPr>
        <w:t xml:space="preserve"> </w:t>
      </w:r>
      <w:r>
        <w:rPr>
          <w:rFonts w:ascii="Times New Roman" w:hAnsi="Times New Roman"/>
          <w:lang w:val="pt-BR"/>
        </w:rPr>
        <w:t xml:space="preserve">Cfr. </w:t>
      </w:r>
      <w:proofErr w:type="spellStart"/>
      <w:r>
        <w:rPr>
          <w:rFonts w:ascii="Times New Roman" w:hAnsi="Times New Roman"/>
          <w:lang w:val="pt-BR"/>
        </w:rPr>
        <w:t>anche</w:t>
      </w:r>
      <w:proofErr w:type="spellEnd"/>
      <w:r>
        <w:rPr>
          <w:rFonts w:ascii="Times New Roman" w:hAnsi="Times New Roman"/>
          <w:lang w:val="pt-BR"/>
        </w:rPr>
        <w:t xml:space="preserve">, </w:t>
      </w:r>
      <w:proofErr w:type="spellStart"/>
      <w:r>
        <w:rPr>
          <w:rFonts w:ascii="Times New Roman" w:hAnsi="Times New Roman"/>
          <w:i/>
          <w:lang w:val="pt-BR"/>
        </w:rPr>
        <w:t>Communicationes</w:t>
      </w:r>
      <w:proofErr w:type="spellEnd"/>
      <w:r>
        <w:rPr>
          <w:rFonts w:ascii="Times New Roman" w:hAnsi="Times New Roman"/>
          <w:i/>
          <w:lang w:val="pt-BR"/>
        </w:rPr>
        <w:t xml:space="preserve"> </w:t>
      </w:r>
      <w:r w:rsidRPr="0054368A">
        <w:rPr>
          <w:rFonts w:ascii="Times New Roman" w:hAnsi="Times New Roman"/>
          <w:lang w:val="pt-BR"/>
        </w:rPr>
        <w:t>45 (2013)</w:t>
      </w:r>
      <w:r>
        <w:rPr>
          <w:rFonts w:ascii="Times New Roman" w:hAnsi="Times New Roman"/>
          <w:lang w:val="pt-BR"/>
        </w:rPr>
        <w:t>, pp. 267-268, 573-574, 595.</w:t>
      </w:r>
    </w:p>
  </w:footnote>
  <w:footnote w:id="50">
    <w:p w14:paraId="4675E254" w14:textId="3781DA69" w:rsidR="00DF769E" w:rsidRPr="00DC1F6F" w:rsidRDefault="00DF769E" w:rsidP="00AF5098">
      <w:pPr>
        <w:pStyle w:val="Testonotaapidipagina"/>
        <w:spacing w:before="120"/>
        <w:ind w:right="0"/>
        <w:rPr>
          <w:rFonts w:ascii="Times New Roman" w:hAnsi="Times New Roman"/>
          <w:lang w:val="pt-BR"/>
        </w:rPr>
      </w:pPr>
      <w:r w:rsidRPr="00FB395B">
        <w:rPr>
          <w:rStyle w:val="Rimandonotaapidipagina"/>
          <w:rFonts w:ascii="Times New Roman" w:hAnsi="Times New Roman"/>
        </w:rPr>
        <w:footnoteRef/>
      </w:r>
      <w:r w:rsidRPr="00FB395B">
        <w:rPr>
          <w:rFonts w:ascii="Times New Roman" w:hAnsi="Times New Roman"/>
          <w:lang w:val="pt-BR"/>
        </w:rPr>
        <w:t xml:space="preserve"> </w:t>
      </w:r>
      <w:r w:rsidRPr="00FB395B">
        <w:rPr>
          <w:rFonts w:ascii="Times New Roman" w:hAnsi="Times New Roman"/>
          <w:lang w:val="pt-BR"/>
        </w:rPr>
        <w:tab/>
        <w:t xml:space="preserve">Cfr. </w:t>
      </w:r>
      <w:proofErr w:type="spellStart"/>
      <w:r w:rsidRPr="00FB395B">
        <w:rPr>
          <w:rFonts w:ascii="Times New Roman" w:hAnsi="Times New Roman"/>
          <w:i/>
          <w:iCs/>
          <w:lang w:val="pt-BR"/>
        </w:rPr>
        <w:t>Nuntia</w:t>
      </w:r>
      <w:proofErr w:type="spellEnd"/>
      <w:r>
        <w:rPr>
          <w:rFonts w:ascii="Times New Roman" w:hAnsi="Times New Roman"/>
          <w:lang w:val="pt-BR"/>
        </w:rPr>
        <w:t xml:space="preserve"> 12 (1981), pp. 50-52; </w:t>
      </w:r>
      <w:proofErr w:type="spellStart"/>
      <w:r>
        <w:rPr>
          <w:rFonts w:ascii="Times New Roman" w:hAnsi="Times New Roman"/>
          <w:i/>
          <w:lang w:val="pt-BR"/>
        </w:rPr>
        <w:t>Nuntia</w:t>
      </w:r>
      <w:proofErr w:type="spellEnd"/>
      <w:r>
        <w:rPr>
          <w:rFonts w:ascii="Times New Roman" w:hAnsi="Times New Roman"/>
          <w:i/>
          <w:lang w:val="pt-BR"/>
        </w:rPr>
        <w:t xml:space="preserve"> </w:t>
      </w:r>
      <w:r>
        <w:rPr>
          <w:rFonts w:ascii="Times New Roman" w:hAnsi="Times New Roman"/>
          <w:lang w:val="pt-BR"/>
        </w:rPr>
        <w:t xml:space="preserve">13 (1981), pp. 65-66. Il 24 </w:t>
      </w:r>
      <w:proofErr w:type="spellStart"/>
      <w:r>
        <w:rPr>
          <w:rFonts w:ascii="Times New Roman" w:hAnsi="Times New Roman"/>
          <w:lang w:val="pt-BR"/>
        </w:rPr>
        <w:t>novembre</w:t>
      </w:r>
      <w:proofErr w:type="spellEnd"/>
      <w:r>
        <w:rPr>
          <w:rFonts w:ascii="Times New Roman" w:hAnsi="Times New Roman"/>
          <w:lang w:val="pt-BR"/>
        </w:rPr>
        <w:t xml:space="preserve"> 1980, </w:t>
      </w:r>
      <w:proofErr w:type="spellStart"/>
      <w:r>
        <w:rPr>
          <w:rFonts w:ascii="Times New Roman" w:hAnsi="Times New Roman"/>
          <w:lang w:val="pt-BR"/>
        </w:rPr>
        <w:t>l’Ill.mo</w:t>
      </w:r>
      <w:proofErr w:type="spellEnd"/>
      <w:r>
        <w:rPr>
          <w:rFonts w:ascii="Times New Roman" w:hAnsi="Times New Roman"/>
          <w:lang w:val="pt-BR"/>
        </w:rPr>
        <w:t xml:space="preserve"> primo </w:t>
      </w:r>
      <w:proofErr w:type="spellStart"/>
      <w:r>
        <w:rPr>
          <w:rFonts w:ascii="Times New Roman" w:hAnsi="Times New Roman"/>
          <w:lang w:val="pt-BR"/>
        </w:rPr>
        <w:t>Consultore</w:t>
      </w:r>
      <w:proofErr w:type="spellEnd"/>
      <w:r>
        <w:rPr>
          <w:rFonts w:ascii="Times New Roman" w:hAnsi="Times New Roman"/>
          <w:lang w:val="pt-BR"/>
        </w:rPr>
        <w:t xml:space="preserve"> (</w:t>
      </w:r>
      <w:proofErr w:type="spellStart"/>
      <w:r>
        <w:rPr>
          <w:rFonts w:ascii="Times New Roman" w:hAnsi="Times New Roman"/>
          <w:lang w:val="pt-BR"/>
        </w:rPr>
        <w:t>quindi</w:t>
      </w:r>
      <w:proofErr w:type="spellEnd"/>
      <w:r>
        <w:rPr>
          <w:rFonts w:ascii="Times New Roman" w:hAnsi="Times New Roman"/>
          <w:lang w:val="pt-BR"/>
        </w:rPr>
        <w:t xml:space="preserve">, </w:t>
      </w:r>
      <w:proofErr w:type="spellStart"/>
      <w:r>
        <w:rPr>
          <w:rFonts w:ascii="Times New Roman" w:hAnsi="Times New Roman"/>
          <w:lang w:val="pt-BR"/>
        </w:rPr>
        <w:t>suppongo</w:t>
      </w:r>
      <w:proofErr w:type="spellEnd"/>
      <w:r>
        <w:rPr>
          <w:rFonts w:ascii="Times New Roman" w:hAnsi="Times New Roman"/>
          <w:lang w:val="pt-BR"/>
        </w:rPr>
        <w:t xml:space="preserve"> </w:t>
      </w:r>
      <w:proofErr w:type="spellStart"/>
      <w:r>
        <w:rPr>
          <w:rFonts w:ascii="Times New Roman" w:hAnsi="Times New Roman"/>
          <w:lang w:val="pt-BR"/>
        </w:rPr>
        <w:t>che</w:t>
      </w:r>
      <w:proofErr w:type="spellEnd"/>
      <w:r>
        <w:rPr>
          <w:rFonts w:ascii="Times New Roman" w:hAnsi="Times New Roman"/>
          <w:lang w:val="pt-BR"/>
        </w:rPr>
        <w:t xml:space="preserve"> era </w:t>
      </w:r>
      <w:proofErr w:type="spellStart"/>
      <w:r>
        <w:rPr>
          <w:rFonts w:ascii="Times New Roman" w:hAnsi="Times New Roman"/>
          <w:lang w:val="pt-BR"/>
        </w:rPr>
        <w:t>l’Ill.mo</w:t>
      </w:r>
      <w:proofErr w:type="spellEnd"/>
      <w:r>
        <w:rPr>
          <w:rFonts w:ascii="Times New Roman" w:hAnsi="Times New Roman"/>
          <w:lang w:val="pt-BR"/>
        </w:rPr>
        <w:t xml:space="preserve"> Carl </w:t>
      </w:r>
      <w:proofErr w:type="spellStart"/>
      <w:r>
        <w:rPr>
          <w:rFonts w:ascii="Times New Roman" w:hAnsi="Times New Roman"/>
          <w:lang w:val="pt-BR"/>
        </w:rPr>
        <w:t>Gerold</w:t>
      </w:r>
      <w:proofErr w:type="spellEnd"/>
      <w:r>
        <w:rPr>
          <w:rFonts w:ascii="Times New Roman" w:hAnsi="Times New Roman"/>
          <w:lang w:val="pt-BR"/>
        </w:rPr>
        <w:t xml:space="preserve"> </w:t>
      </w:r>
      <w:proofErr w:type="spellStart"/>
      <w:r>
        <w:rPr>
          <w:rFonts w:ascii="Times New Roman" w:hAnsi="Times New Roman"/>
          <w:lang w:val="pt-BR"/>
        </w:rPr>
        <w:t>Fürst</w:t>
      </w:r>
      <w:proofErr w:type="spellEnd"/>
      <w:r>
        <w:rPr>
          <w:rFonts w:ascii="Times New Roman" w:hAnsi="Times New Roman"/>
          <w:lang w:val="pt-BR"/>
        </w:rPr>
        <w:t xml:space="preserve">, </w:t>
      </w:r>
      <w:proofErr w:type="spellStart"/>
      <w:r>
        <w:rPr>
          <w:rFonts w:ascii="Times New Roman" w:hAnsi="Times New Roman"/>
          <w:lang w:val="pt-BR"/>
        </w:rPr>
        <w:t>che</w:t>
      </w:r>
      <w:proofErr w:type="spellEnd"/>
      <w:r>
        <w:rPr>
          <w:rFonts w:ascii="Times New Roman" w:hAnsi="Times New Roman"/>
          <w:lang w:val="pt-BR"/>
        </w:rPr>
        <w:t xml:space="preserve"> era </w:t>
      </w:r>
      <w:proofErr w:type="spellStart"/>
      <w:r>
        <w:rPr>
          <w:rFonts w:ascii="Times New Roman" w:hAnsi="Times New Roman"/>
          <w:lang w:val="pt-BR"/>
        </w:rPr>
        <w:t>l’unico</w:t>
      </w:r>
      <w:proofErr w:type="spellEnd"/>
      <w:r>
        <w:rPr>
          <w:rFonts w:ascii="Times New Roman" w:hAnsi="Times New Roman"/>
          <w:lang w:val="pt-BR"/>
        </w:rPr>
        <w:t xml:space="preserve"> laico, </w:t>
      </w:r>
      <w:proofErr w:type="spellStart"/>
      <w:r>
        <w:rPr>
          <w:rFonts w:ascii="Times New Roman" w:hAnsi="Times New Roman"/>
          <w:lang w:val="pt-BR"/>
        </w:rPr>
        <w:t>con</w:t>
      </w:r>
      <w:proofErr w:type="spellEnd"/>
      <w:r>
        <w:rPr>
          <w:rFonts w:ascii="Times New Roman" w:hAnsi="Times New Roman"/>
          <w:lang w:val="pt-BR"/>
        </w:rPr>
        <w:t xml:space="preserve"> </w:t>
      </w:r>
      <w:proofErr w:type="spellStart"/>
      <w:r>
        <w:rPr>
          <w:rFonts w:ascii="Times New Roman" w:hAnsi="Times New Roman"/>
          <w:lang w:val="pt-BR"/>
        </w:rPr>
        <w:t>il</w:t>
      </w:r>
      <w:proofErr w:type="spellEnd"/>
      <w:r>
        <w:rPr>
          <w:rFonts w:ascii="Times New Roman" w:hAnsi="Times New Roman"/>
          <w:lang w:val="pt-BR"/>
        </w:rPr>
        <w:t xml:space="preserve"> </w:t>
      </w:r>
      <w:proofErr w:type="spellStart"/>
      <w:r>
        <w:rPr>
          <w:rFonts w:ascii="Times New Roman" w:hAnsi="Times New Roman"/>
          <w:lang w:val="pt-BR"/>
        </w:rPr>
        <w:t>titolo</w:t>
      </w:r>
      <w:proofErr w:type="spellEnd"/>
      <w:r>
        <w:rPr>
          <w:rFonts w:ascii="Times New Roman" w:hAnsi="Times New Roman"/>
          <w:lang w:val="pt-BR"/>
        </w:rPr>
        <w:t xml:space="preserve"> </w:t>
      </w:r>
      <w:proofErr w:type="spellStart"/>
      <w:r>
        <w:rPr>
          <w:rFonts w:ascii="Times New Roman" w:hAnsi="Times New Roman"/>
          <w:lang w:val="pt-BR"/>
        </w:rPr>
        <w:t>di</w:t>
      </w:r>
      <w:proofErr w:type="spellEnd"/>
      <w:r>
        <w:rPr>
          <w:rFonts w:ascii="Times New Roman" w:hAnsi="Times New Roman"/>
          <w:lang w:val="pt-BR"/>
        </w:rPr>
        <w:t xml:space="preserve"> “</w:t>
      </w:r>
      <w:proofErr w:type="spellStart"/>
      <w:r>
        <w:rPr>
          <w:rFonts w:ascii="Times New Roman" w:hAnsi="Times New Roman"/>
          <w:lang w:val="pt-BR"/>
        </w:rPr>
        <w:t>Ill.mo</w:t>
      </w:r>
      <w:proofErr w:type="spellEnd"/>
      <w:r>
        <w:rPr>
          <w:rFonts w:ascii="Times New Roman" w:hAnsi="Times New Roman"/>
          <w:lang w:val="pt-BR"/>
        </w:rPr>
        <w:t xml:space="preserve">”), </w:t>
      </w:r>
      <w:proofErr w:type="spellStart"/>
      <w:r>
        <w:rPr>
          <w:rFonts w:ascii="Times New Roman" w:hAnsi="Times New Roman"/>
          <w:lang w:val="pt-BR"/>
        </w:rPr>
        <w:t>incaricato</w:t>
      </w:r>
      <w:proofErr w:type="spellEnd"/>
      <w:r>
        <w:rPr>
          <w:rFonts w:ascii="Times New Roman" w:hAnsi="Times New Roman"/>
          <w:lang w:val="pt-BR"/>
        </w:rPr>
        <w:t xml:space="preserve"> </w:t>
      </w:r>
      <w:proofErr w:type="spellStart"/>
      <w:r>
        <w:rPr>
          <w:rFonts w:ascii="Times New Roman" w:hAnsi="Times New Roman"/>
          <w:lang w:val="pt-BR"/>
        </w:rPr>
        <w:t>di</w:t>
      </w:r>
      <w:proofErr w:type="spellEnd"/>
      <w:r>
        <w:rPr>
          <w:rFonts w:ascii="Times New Roman" w:hAnsi="Times New Roman"/>
          <w:lang w:val="pt-BR"/>
        </w:rPr>
        <w:t xml:space="preserve"> </w:t>
      </w:r>
      <w:proofErr w:type="spellStart"/>
      <w:r>
        <w:rPr>
          <w:rFonts w:ascii="Times New Roman" w:hAnsi="Times New Roman"/>
          <w:lang w:val="pt-BR"/>
        </w:rPr>
        <w:t>preparare</w:t>
      </w:r>
      <w:proofErr w:type="spellEnd"/>
      <w:r>
        <w:rPr>
          <w:rFonts w:ascii="Times New Roman" w:hAnsi="Times New Roman"/>
          <w:lang w:val="pt-BR"/>
        </w:rPr>
        <w:t xml:space="preserve"> </w:t>
      </w:r>
      <w:proofErr w:type="spellStart"/>
      <w:r>
        <w:rPr>
          <w:rFonts w:ascii="Times New Roman" w:hAnsi="Times New Roman"/>
          <w:lang w:val="pt-BR"/>
        </w:rPr>
        <w:t>il</w:t>
      </w:r>
      <w:proofErr w:type="spellEnd"/>
      <w:r>
        <w:rPr>
          <w:rFonts w:ascii="Times New Roman" w:hAnsi="Times New Roman"/>
          <w:lang w:val="pt-BR"/>
        </w:rPr>
        <w:t xml:space="preserve"> texto base per </w:t>
      </w:r>
      <w:proofErr w:type="spellStart"/>
      <w:r>
        <w:rPr>
          <w:rFonts w:ascii="Times New Roman" w:hAnsi="Times New Roman"/>
          <w:lang w:val="pt-BR"/>
        </w:rPr>
        <w:t>il</w:t>
      </w:r>
      <w:proofErr w:type="spellEnd"/>
      <w:r>
        <w:rPr>
          <w:rFonts w:ascii="Times New Roman" w:hAnsi="Times New Roman"/>
          <w:lang w:val="pt-BR"/>
        </w:rPr>
        <w:t xml:space="preserve"> </w:t>
      </w:r>
      <w:proofErr w:type="spellStart"/>
      <w:r w:rsidRPr="00AF5098">
        <w:rPr>
          <w:rFonts w:ascii="Times New Roman" w:hAnsi="Times New Roman"/>
          <w:i/>
          <w:lang w:val="pt-BR"/>
        </w:rPr>
        <w:t>Coetus</w:t>
      </w:r>
      <w:proofErr w:type="spellEnd"/>
      <w:r w:rsidRPr="00AF5098">
        <w:rPr>
          <w:rFonts w:ascii="Times New Roman" w:hAnsi="Times New Roman"/>
          <w:i/>
          <w:lang w:val="pt-BR"/>
        </w:rPr>
        <w:t xml:space="preserve"> </w:t>
      </w:r>
      <w:proofErr w:type="spellStart"/>
      <w:r w:rsidRPr="00AF5098">
        <w:rPr>
          <w:rFonts w:ascii="Times New Roman" w:hAnsi="Times New Roman"/>
          <w:i/>
          <w:lang w:val="pt-BR"/>
        </w:rPr>
        <w:t>specialis</w:t>
      </w:r>
      <w:proofErr w:type="spellEnd"/>
      <w:r w:rsidRPr="00934A0F">
        <w:rPr>
          <w:rFonts w:ascii="Times New Roman" w:hAnsi="Times New Roman"/>
          <w:lang w:val="pt-BR"/>
        </w:rPr>
        <w:t>,</w:t>
      </w:r>
      <w:r>
        <w:rPr>
          <w:rFonts w:ascii="Times New Roman" w:hAnsi="Times New Roman"/>
          <w:lang w:val="pt-BR"/>
        </w:rPr>
        <w:t xml:space="preserve"> </w:t>
      </w:r>
      <w:proofErr w:type="spellStart"/>
      <w:r>
        <w:rPr>
          <w:rFonts w:ascii="Times New Roman" w:hAnsi="Times New Roman"/>
          <w:lang w:val="pt-BR"/>
        </w:rPr>
        <w:t>diceva</w:t>
      </w:r>
      <w:proofErr w:type="spellEnd"/>
      <w:r>
        <w:rPr>
          <w:rFonts w:ascii="Times New Roman" w:hAnsi="Times New Roman"/>
          <w:lang w:val="pt-BR"/>
        </w:rPr>
        <w:t>: «</w:t>
      </w:r>
      <w:r w:rsidRPr="00AF5098">
        <w:rPr>
          <w:rFonts w:ascii="Times New Roman" w:hAnsi="Times New Roman"/>
          <w:lang w:val="it-IT"/>
        </w:rPr>
        <w:t xml:space="preserve">ha fatto bene il </w:t>
      </w:r>
      <w:proofErr w:type="spellStart"/>
      <w:r w:rsidRPr="00AF5098">
        <w:rPr>
          <w:rFonts w:ascii="Times New Roman" w:hAnsi="Times New Roman"/>
          <w:i/>
          <w:lang w:val="it-IT"/>
        </w:rPr>
        <w:t>Coetus</w:t>
      </w:r>
      <w:proofErr w:type="spellEnd"/>
      <w:r w:rsidRPr="00AF5098">
        <w:rPr>
          <w:rFonts w:ascii="Times New Roman" w:hAnsi="Times New Roman"/>
          <w:i/>
          <w:lang w:val="it-IT"/>
        </w:rPr>
        <w:t xml:space="preserve"> [IX] </w:t>
      </w:r>
      <w:r w:rsidRPr="00AF5098">
        <w:rPr>
          <w:rFonts w:ascii="Times New Roman" w:hAnsi="Times New Roman"/>
          <w:lang w:val="it-IT"/>
        </w:rPr>
        <w:t xml:space="preserve">ad abbandonare il concetto di “imputabilità” perché infatti per diverse ragioni esso si riduce o al </w:t>
      </w:r>
      <w:proofErr w:type="spellStart"/>
      <w:r w:rsidRPr="00AF5098">
        <w:rPr>
          <w:rFonts w:ascii="Times New Roman" w:hAnsi="Times New Roman"/>
          <w:i/>
          <w:lang w:val="it-IT"/>
        </w:rPr>
        <w:t>dolus</w:t>
      </w:r>
      <w:proofErr w:type="spellEnd"/>
      <w:r w:rsidRPr="00AF5098">
        <w:rPr>
          <w:rFonts w:ascii="Times New Roman" w:hAnsi="Times New Roman"/>
          <w:i/>
          <w:lang w:val="it-IT"/>
        </w:rPr>
        <w:t xml:space="preserve"> </w:t>
      </w:r>
      <w:r w:rsidRPr="00AF5098">
        <w:rPr>
          <w:rFonts w:ascii="Times New Roman" w:hAnsi="Times New Roman"/>
          <w:lang w:val="it-IT"/>
        </w:rPr>
        <w:t xml:space="preserve">o alla </w:t>
      </w:r>
      <w:r w:rsidRPr="00AF5098">
        <w:rPr>
          <w:rFonts w:ascii="Times New Roman" w:hAnsi="Times New Roman"/>
          <w:i/>
          <w:lang w:val="it-IT"/>
        </w:rPr>
        <w:t>culpa</w:t>
      </w:r>
      <w:r w:rsidRPr="00AF5098">
        <w:rPr>
          <w:rFonts w:ascii="Times New Roman" w:hAnsi="Times New Roman"/>
          <w:lang w:val="it-IT"/>
        </w:rPr>
        <w:t xml:space="preserve"> (...). Il concetto di “imputabilità” del CIC e dello schema latino non è strettamente giuridico, infatti nel diritto si</w:t>
      </w:r>
      <w:r>
        <w:rPr>
          <w:rFonts w:ascii="Times New Roman" w:hAnsi="Times New Roman"/>
          <w:lang w:val="it-IT"/>
        </w:rPr>
        <w:t xml:space="preserve"> trova raramente. È piuttosto un</w:t>
      </w:r>
      <w:r w:rsidRPr="00AF5098">
        <w:rPr>
          <w:rFonts w:ascii="Times New Roman" w:hAnsi="Times New Roman"/>
          <w:lang w:val="it-IT"/>
        </w:rPr>
        <w:t xml:space="preserve"> concetto di teologia morale connesso </w:t>
      </w:r>
      <w:proofErr w:type="spellStart"/>
      <w:r w:rsidRPr="00AF5098">
        <w:rPr>
          <w:rFonts w:ascii="Times New Roman" w:hAnsi="Times New Roman"/>
          <w:lang w:val="it-IT"/>
        </w:rPr>
        <w:t>com</w:t>
      </w:r>
      <w:proofErr w:type="spellEnd"/>
      <w:r w:rsidRPr="00AF5098">
        <w:rPr>
          <w:rFonts w:ascii="Times New Roman" w:hAnsi="Times New Roman"/>
          <w:lang w:val="it-IT"/>
        </w:rPr>
        <w:t xml:space="preserve"> il “peccato”. È meglio abbandonarlo e parlare solo di </w:t>
      </w:r>
      <w:proofErr w:type="spellStart"/>
      <w:r w:rsidRPr="00AF5098">
        <w:rPr>
          <w:rFonts w:ascii="Times New Roman" w:hAnsi="Times New Roman"/>
          <w:i/>
          <w:lang w:val="it-IT"/>
        </w:rPr>
        <w:t>dolus</w:t>
      </w:r>
      <w:proofErr w:type="spellEnd"/>
      <w:r w:rsidRPr="00AF5098">
        <w:rPr>
          <w:rFonts w:ascii="Times New Roman" w:hAnsi="Times New Roman"/>
          <w:i/>
          <w:lang w:val="it-IT"/>
        </w:rPr>
        <w:t xml:space="preserve"> </w:t>
      </w:r>
      <w:r w:rsidRPr="00AF5098">
        <w:rPr>
          <w:rFonts w:ascii="Times New Roman" w:hAnsi="Times New Roman"/>
          <w:lang w:val="it-IT"/>
        </w:rPr>
        <w:t xml:space="preserve">e di </w:t>
      </w:r>
      <w:r w:rsidRPr="00AF5098">
        <w:rPr>
          <w:rFonts w:ascii="Times New Roman" w:hAnsi="Times New Roman"/>
          <w:i/>
          <w:lang w:val="it-IT"/>
        </w:rPr>
        <w:t>culpa</w:t>
      </w:r>
      <w:r>
        <w:rPr>
          <w:rFonts w:ascii="Times New Roman" w:hAnsi="Times New Roman"/>
          <w:lang w:val="it-IT"/>
        </w:rPr>
        <w:t xml:space="preserve">»: </w:t>
      </w:r>
      <w:proofErr w:type="spellStart"/>
      <w:r>
        <w:rPr>
          <w:rFonts w:ascii="Times New Roman" w:hAnsi="Times New Roman"/>
          <w:i/>
          <w:lang w:val="pt-BR"/>
        </w:rPr>
        <w:t>Communicationes</w:t>
      </w:r>
      <w:proofErr w:type="spellEnd"/>
      <w:r>
        <w:rPr>
          <w:rFonts w:ascii="Times New Roman" w:hAnsi="Times New Roman"/>
          <w:i/>
          <w:lang w:val="pt-BR"/>
        </w:rPr>
        <w:t xml:space="preserve"> </w:t>
      </w:r>
      <w:r>
        <w:rPr>
          <w:rFonts w:ascii="Times New Roman" w:hAnsi="Times New Roman"/>
          <w:lang w:val="pt-BR"/>
        </w:rPr>
        <w:t xml:space="preserve">46 (2014), pp. 157-158. Cfr. </w:t>
      </w:r>
      <w:proofErr w:type="spellStart"/>
      <w:r>
        <w:rPr>
          <w:rFonts w:ascii="Times New Roman" w:hAnsi="Times New Roman"/>
          <w:lang w:val="pt-BR"/>
        </w:rPr>
        <w:t>anche</w:t>
      </w:r>
      <w:proofErr w:type="spellEnd"/>
      <w:r>
        <w:rPr>
          <w:rFonts w:ascii="Times New Roman" w:hAnsi="Times New Roman"/>
          <w:lang w:val="pt-BR"/>
        </w:rPr>
        <w:t xml:space="preserve"> </w:t>
      </w:r>
      <w:r>
        <w:rPr>
          <w:rFonts w:ascii="Times New Roman" w:hAnsi="Times New Roman"/>
          <w:i/>
          <w:lang w:val="pt-BR"/>
        </w:rPr>
        <w:t>ibid</w:t>
      </w:r>
      <w:r>
        <w:rPr>
          <w:rFonts w:ascii="Times New Roman" w:hAnsi="Times New Roman"/>
          <w:lang w:val="pt-BR"/>
        </w:rPr>
        <w:t xml:space="preserve">. pp. 167-168 can. 15; pp. 171-172 can. 15; pp. 172-173 can. 15; </w:t>
      </w:r>
    </w:p>
  </w:footnote>
  <w:footnote w:id="51">
    <w:p w14:paraId="4675E255" w14:textId="241FBDD1" w:rsidR="00DF769E" w:rsidRPr="00FB395B" w:rsidRDefault="00DF769E" w:rsidP="0003422B">
      <w:pPr>
        <w:pStyle w:val="Testonotaapidipagina"/>
        <w:spacing w:before="120"/>
        <w:ind w:right="0"/>
        <w:rPr>
          <w:rFonts w:ascii="Times New Roman" w:hAnsi="Times New Roman"/>
          <w:lang w:val="it-IT"/>
        </w:rPr>
      </w:pPr>
      <w:r w:rsidRPr="00FB395B">
        <w:rPr>
          <w:rStyle w:val="Rimandonotaapidipagina"/>
          <w:rFonts w:ascii="Times New Roman" w:hAnsi="Times New Roman"/>
        </w:rPr>
        <w:footnoteRef/>
      </w:r>
      <w:r w:rsidRPr="00FB395B">
        <w:rPr>
          <w:rFonts w:ascii="Times New Roman" w:hAnsi="Times New Roman"/>
          <w:lang w:val="it-IT"/>
        </w:rPr>
        <w:t xml:space="preserve"> </w:t>
      </w:r>
      <w:r w:rsidRPr="00FB395B">
        <w:rPr>
          <w:rFonts w:ascii="Times New Roman" w:hAnsi="Times New Roman"/>
          <w:lang w:val="it-IT"/>
        </w:rPr>
        <w:tab/>
        <w:t xml:space="preserve">A. </w:t>
      </w:r>
      <w:r w:rsidRPr="00FB395B">
        <w:rPr>
          <w:rFonts w:ascii="Times New Roman" w:hAnsi="Times New Roman"/>
          <w:smallCaps/>
          <w:lang w:val="it-IT"/>
        </w:rPr>
        <w:t>D’Auria</w:t>
      </w:r>
      <w:r w:rsidRPr="00FB395B">
        <w:rPr>
          <w:rFonts w:ascii="Times New Roman" w:hAnsi="Times New Roman"/>
          <w:lang w:val="it-IT"/>
        </w:rPr>
        <w:t xml:space="preserve">, </w:t>
      </w:r>
      <w:r w:rsidRPr="00FB395B">
        <w:rPr>
          <w:rFonts w:ascii="Times New Roman" w:hAnsi="Times New Roman"/>
          <w:i/>
          <w:iCs/>
          <w:noProof/>
          <w:lang w:val="it-IT"/>
        </w:rPr>
        <w:t>L’imputabilità nel diritto penale del CIC e del CCEO</w:t>
      </w:r>
      <w:r w:rsidRPr="00FB395B">
        <w:rPr>
          <w:rFonts w:ascii="Times New Roman" w:hAnsi="Times New Roman"/>
          <w:iCs/>
          <w:noProof/>
          <w:lang w:val="it-IT"/>
        </w:rPr>
        <w:t xml:space="preserve">, </w:t>
      </w:r>
      <w:r w:rsidRPr="00FB395B">
        <w:rPr>
          <w:rFonts w:ascii="Times New Roman" w:hAnsi="Times New Roman"/>
          <w:noProof/>
          <w:lang w:val="it-IT"/>
        </w:rPr>
        <w:t xml:space="preserve">in H. </w:t>
      </w:r>
      <w:r w:rsidRPr="00FB395B">
        <w:rPr>
          <w:rFonts w:ascii="Times New Roman" w:hAnsi="Times New Roman"/>
          <w:smallCaps/>
          <w:noProof/>
          <w:lang w:val="it-IT"/>
        </w:rPr>
        <w:t>Zapp – A. Weiss – S. Korta</w:t>
      </w:r>
      <w:r w:rsidRPr="00FB395B">
        <w:rPr>
          <w:rFonts w:ascii="Times New Roman" w:hAnsi="Times New Roman"/>
          <w:noProof/>
          <w:lang w:val="it-IT"/>
        </w:rPr>
        <w:t xml:space="preserve"> (eds.), </w:t>
      </w:r>
      <w:r w:rsidRPr="00FB395B">
        <w:rPr>
          <w:rFonts w:ascii="Times New Roman" w:hAnsi="Times New Roman"/>
          <w:i/>
          <w:iCs/>
          <w:noProof/>
          <w:lang w:val="it-IT"/>
        </w:rPr>
        <w:t>Ius Canonicum</w:t>
      </w:r>
      <w:r w:rsidRPr="00FB395B">
        <w:rPr>
          <w:rFonts w:ascii="Times New Roman" w:hAnsi="Times New Roman"/>
          <w:i/>
          <w:noProof/>
          <w:lang w:val="it-IT"/>
        </w:rPr>
        <w:t xml:space="preserve"> in Oriente et in Occidente</w:t>
      </w:r>
      <w:r w:rsidRPr="00FB395B">
        <w:rPr>
          <w:rFonts w:ascii="Times New Roman" w:hAnsi="Times New Roman"/>
          <w:noProof/>
          <w:lang w:val="it-IT"/>
        </w:rPr>
        <w:t xml:space="preserve">. </w:t>
      </w:r>
      <w:r w:rsidRPr="000F6AB5">
        <w:rPr>
          <w:rFonts w:ascii="Times New Roman" w:hAnsi="Times New Roman"/>
          <w:noProof/>
          <w:lang w:val="it-IT"/>
        </w:rPr>
        <w:t xml:space="preserve">Festschrift für Carl Gerold Fürst zum 70. </w:t>
      </w:r>
      <w:proofErr w:type="spellStart"/>
      <w:r w:rsidR="008304B2">
        <w:rPr>
          <w:rFonts w:ascii="Times New Roman" w:hAnsi="Times New Roman"/>
          <w:lang w:val="it-IT"/>
        </w:rPr>
        <w:t>Geburtstag</w:t>
      </w:r>
      <w:proofErr w:type="spellEnd"/>
      <w:r w:rsidR="008304B2">
        <w:rPr>
          <w:rFonts w:ascii="Times New Roman" w:hAnsi="Times New Roman"/>
          <w:lang w:val="it-IT"/>
        </w:rPr>
        <w:t>, (</w:t>
      </w:r>
      <w:proofErr w:type="spellStart"/>
      <w:r w:rsidR="008304B2">
        <w:rPr>
          <w:rFonts w:ascii="Times New Roman" w:hAnsi="Times New Roman"/>
          <w:lang w:val="it-IT"/>
        </w:rPr>
        <w:t>Adnotationes</w:t>
      </w:r>
      <w:proofErr w:type="spellEnd"/>
      <w:r w:rsidR="008304B2">
        <w:rPr>
          <w:rFonts w:ascii="Times New Roman" w:hAnsi="Times New Roman"/>
          <w:lang w:val="it-IT"/>
        </w:rPr>
        <w:t xml:space="preserve"> in </w:t>
      </w:r>
      <w:proofErr w:type="spellStart"/>
      <w:r w:rsidR="008304B2">
        <w:rPr>
          <w:rFonts w:ascii="Times New Roman" w:hAnsi="Times New Roman"/>
          <w:lang w:val="it-IT"/>
        </w:rPr>
        <w:t>ius</w:t>
      </w:r>
      <w:proofErr w:type="spellEnd"/>
      <w:r w:rsidR="008304B2">
        <w:rPr>
          <w:rFonts w:ascii="Times New Roman" w:hAnsi="Times New Roman"/>
          <w:lang w:val="it-IT"/>
        </w:rPr>
        <w:t xml:space="preserve"> </w:t>
      </w:r>
      <w:proofErr w:type="spellStart"/>
      <w:r w:rsidR="008304B2">
        <w:rPr>
          <w:rFonts w:ascii="Times New Roman" w:hAnsi="Times New Roman"/>
          <w:lang w:val="it-IT"/>
        </w:rPr>
        <w:t>canonicum</w:t>
      </w:r>
      <w:proofErr w:type="spellEnd"/>
      <w:r w:rsidRPr="000F6AB5">
        <w:rPr>
          <w:rFonts w:ascii="Times New Roman" w:hAnsi="Times New Roman"/>
          <w:lang w:val="it-IT"/>
        </w:rPr>
        <w:t xml:space="preserve"> 25), Frankfurt/M. 2003, pp. 817-846 [qui 819]; cfr. </w:t>
      </w:r>
      <w:r w:rsidRPr="000F6AB5">
        <w:rPr>
          <w:rFonts w:ascii="Times New Roman" w:hAnsi="Times New Roman"/>
          <w:smallCaps/>
          <w:lang w:val="it-IT"/>
        </w:rPr>
        <w:t>A. D’Auria</w:t>
      </w:r>
      <w:r w:rsidRPr="000F6AB5">
        <w:rPr>
          <w:rFonts w:ascii="Times New Roman" w:hAnsi="Times New Roman"/>
          <w:lang w:val="it-IT"/>
        </w:rPr>
        <w:t xml:space="preserve">, </w:t>
      </w:r>
      <w:r w:rsidRPr="000F6AB5">
        <w:rPr>
          <w:i/>
          <w:lang w:val="it-IT"/>
        </w:rPr>
        <w:t xml:space="preserve">L’imputabilità nel diritto penale. </w:t>
      </w:r>
      <w:r w:rsidRPr="00A44CF4">
        <w:rPr>
          <w:i/>
          <w:lang w:val="it-IT"/>
        </w:rPr>
        <w:t>Un’analisi comparata tra il CIC ed il CCEO</w:t>
      </w:r>
      <w:r w:rsidRPr="00A44CF4">
        <w:rPr>
          <w:lang w:val="it-IT"/>
        </w:rPr>
        <w:t xml:space="preserve">, in </w:t>
      </w:r>
      <w:proofErr w:type="spellStart"/>
      <w:r w:rsidRPr="00A44CF4">
        <w:rPr>
          <w:i/>
          <w:lang w:val="it-IT"/>
        </w:rPr>
        <w:t>Apollinaris</w:t>
      </w:r>
      <w:proofErr w:type="spellEnd"/>
      <w:r w:rsidRPr="00A44CF4">
        <w:rPr>
          <w:lang w:val="it-IT"/>
        </w:rPr>
        <w:t xml:space="preserve"> 75 (2002), pp. 93-157</w:t>
      </w:r>
      <w:r w:rsidRPr="00A44CF4">
        <w:rPr>
          <w:rFonts w:ascii="Times New Roman" w:hAnsi="Times New Roman"/>
          <w:lang w:val="it-IT"/>
        </w:rPr>
        <w:t>; cfr. anche, A.</w:t>
      </w:r>
      <w:r w:rsidRPr="00FB395B">
        <w:rPr>
          <w:rFonts w:ascii="Times New Roman" w:hAnsi="Times New Roman"/>
          <w:lang w:val="it-IT"/>
        </w:rPr>
        <w:t xml:space="preserve"> </w:t>
      </w:r>
      <w:proofErr w:type="spellStart"/>
      <w:r w:rsidRPr="00FB395B">
        <w:rPr>
          <w:rFonts w:ascii="Times New Roman" w:hAnsi="Times New Roman"/>
          <w:smallCaps/>
          <w:lang w:val="it-IT"/>
        </w:rPr>
        <w:t>Józwowicz</w:t>
      </w:r>
      <w:proofErr w:type="spellEnd"/>
      <w:r w:rsidRPr="00FB395B">
        <w:rPr>
          <w:rFonts w:ascii="Times New Roman" w:hAnsi="Times New Roman"/>
          <w:lang w:val="it-IT"/>
        </w:rPr>
        <w:t xml:space="preserve">, </w:t>
      </w:r>
      <w:r w:rsidRPr="00FB395B">
        <w:rPr>
          <w:rFonts w:ascii="Times New Roman" w:hAnsi="Times New Roman"/>
          <w:i/>
          <w:iCs/>
          <w:lang w:val="it-IT"/>
        </w:rPr>
        <w:t>L’imputabilità penale nella legislazione canonica</w:t>
      </w:r>
      <w:r w:rsidRPr="00FB395B">
        <w:rPr>
          <w:rFonts w:ascii="Times New Roman" w:hAnsi="Times New Roman"/>
          <w:lang w:val="it-IT"/>
        </w:rPr>
        <w:t>, L.E.V., Città del Vaticano 2005.</w:t>
      </w:r>
    </w:p>
  </w:footnote>
  <w:footnote w:id="52">
    <w:p w14:paraId="4675E256" w14:textId="38F75A46" w:rsidR="00DF769E" w:rsidRPr="00894C56" w:rsidRDefault="00DF769E" w:rsidP="00AF5098">
      <w:pPr>
        <w:pStyle w:val="Testonotaapidipagina"/>
        <w:spacing w:before="120"/>
        <w:ind w:right="0"/>
        <w:rPr>
          <w:rFonts w:ascii="Times New Roman" w:hAnsi="Times New Roman"/>
          <w:lang w:val="pt-BR"/>
        </w:rPr>
      </w:pPr>
      <w:r w:rsidRPr="00FB395B">
        <w:rPr>
          <w:rStyle w:val="Rimandonotaapidipagina"/>
          <w:rFonts w:ascii="Times New Roman" w:hAnsi="Times New Roman"/>
        </w:rPr>
        <w:footnoteRef/>
      </w:r>
      <w:r w:rsidRPr="00FB395B">
        <w:rPr>
          <w:rFonts w:ascii="Times New Roman" w:hAnsi="Times New Roman"/>
          <w:lang w:val="pt-BR"/>
        </w:rPr>
        <w:t xml:space="preserve"> </w:t>
      </w:r>
      <w:r w:rsidRPr="00FB395B">
        <w:rPr>
          <w:rFonts w:ascii="Times New Roman" w:hAnsi="Times New Roman"/>
          <w:lang w:val="pt-BR"/>
        </w:rPr>
        <w:tab/>
      </w:r>
      <w:r>
        <w:rPr>
          <w:rFonts w:ascii="Times New Roman" w:hAnsi="Times New Roman"/>
          <w:lang w:val="pt-BR"/>
        </w:rPr>
        <w:t xml:space="preserve">Il </w:t>
      </w:r>
      <w:proofErr w:type="spellStart"/>
      <w:r>
        <w:rPr>
          <w:rFonts w:ascii="Times New Roman" w:hAnsi="Times New Roman"/>
          <w:lang w:val="pt-BR"/>
        </w:rPr>
        <w:t>Ill.mo</w:t>
      </w:r>
      <w:proofErr w:type="spellEnd"/>
      <w:r>
        <w:rPr>
          <w:rFonts w:ascii="Times New Roman" w:hAnsi="Times New Roman"/>
          <w:lang w:val="pt-BR"/>
        </w:rPr>
        <w:t xml:space="preserve"> primo </w:t>
      </w:r>
      <w:proofErr w:type="spellStart"/>
      <w:r>
        <w:rPr>
          <w:rFonts w:ascii="Times New Roman" w:hAnsi="Times New Roman"/>
          <w:lang w:val="pt-BR"/>
        </w:rPr>
        <w:t>Consultore</w:t>
      </w:r>
      <w:proofErr w:type="spellEnd"/>
      <w:r>
        <w:rPr>
          <w:rFonts w:ascii="Times New Roman" w:hAnsi="Times New Roman"/>
          <w:lang w:val="pt-BR"/>
        </w:rPr>
        <w:t xml:space="preserve"> citava </w:t>
      </w:r>
      <w:proofErr w:type="spellStart"/>
      <w:r>
        <w:rPr>
          <w:rFonts w:ascii="Times New Roman" w:hAnsi="Times New Roman"/>
          <w:lang w:val="pt-BR"/>
        </w:rPr>
        <w:t>Scheuermann</w:t>
      </w:r>
      <w:proofErr w:type="spellEnd"/>
      <w:r>
        <w:rPr>
          <w:rFonts w:ascii="Times New Roman" w:hAnsi="Times New Roman"/>
          <w:lang w:val="pt-BR"/>
        </w:rPr>
        <w:t xml:space="preserve"> per </w:t>
      </w:r>
      <w:proofErr w:type="spellStart"/>
      <w:r>
        <w:rPr>
          <w:rFonts w:ascii="Times New Roman" w:hAnsi="Times New Roman"/>
          <w:lang w:val="pt-BR"/>
        </w:rPr>
        <w:t>dire</w:t>
      </w:r>
      <w:proofErr w:type="spellEnd"/>
      <w:r>
        <w:rPr>
          <w:rFonts w:ascii="Times New Roman" w:hAnsi="Times New Roman"/>
          <w:lang w:val="pt-BR"/>
        </w:rPr>
        <w:t xml:space="preserve"> </w:t>
      </w:r>
      <w:proofErr w:type="spellStart"/>
      <w:r>
        <w:rPr>
          <w:rFonts w:ascii="Times New Roman" w:hAnsi="Times New Roman"/>
          <w:lang w:val="pt-BR"/>
        </w:rPr>
        <w:t>che</w:t>
      </w:r>
      <w:proofErr w:type="spellEnd"/>
      <w:r>
        <w:rPr>
          <w:rFonts w:ascii="Times New Roman" w:hAnsi="Times New Roman"/>
          <w:lang w:val="pt-BR"/>
        </w:rPr>
        <w:t xml:space="preserve"> «</w:t>
      </w:r>
      <w:proofErr w:type="spellStart"/>
      <w:r>
        <w:rPr>
          <w:rFonts w:ascii="Times New Roman" w:hAnsi="Times New Roman"/>
          <w:lang w:val="pt-BR"/>
        </w:rPr>
        <w:t>alcune</w:t>
      </w:r>
      <w:proofErr w:type="spellEnd"/>
      <w:r>
        <w:rPr>
          <w:rFonts w:ascii="Times New Roman" w:hAnsi="Times New Roman"/>
          <w:lang w:val="pt-BR"/>
        </w:rPr>
        <w:t xml:space="preserve"> “culpe </w:t>
      </w:r>
      <w:proofErr w:type="spellStart"/>
      <w:r>
        <w:rPr>
          <w:rFonts w:ascii="Times New Roman" w:hAnsi="Times New Roman"/>
          <w:lang w:val="pt-BR"/>
        </w:rPr>
        <w:t>supine</w:t>
      </w:r>
      <w:proofErr w:type="spellEnd"/>
      <w:r>
        <w:rPr>
          <w:rFonts w:ascii="Times New Roman" w:hAnsi="Times New Roman"/>
          <w:lang w:val="pt-BR"/>
        </w:rPr>
        <w:t xml:space="preserve">” sono </w:t>
      </w:r>
      <w:proofErr w:type="spellStart"/>
      <w:r>
        <w:rPr>
          <w:rFonts w:ascii="Times New Roman" w:hAnsi="Times New Roman"/>
          <w:lang w:val="pt-BR"/>
        </w:rPr>
        <w:t>molto</w:t>
      </w:r>
      <w:proofErr w:type="spellEnd"/>
      <w:r>
        <w:rPr>
          <w:rFonts w:ascii="Times New Roman" w:hAnsi="Times New Roman"/>
          <w:lang w:val="pt-BR"/>
        </w:rPr>
        <w:t xml:space="preserve"> </w:t>
      </w:r>
      <w:proofErr w:type="spellStart"/>
      <w:r>
        <w:rPr>
          <w:rFonts w:ascii="Times New Roman" w:hAnsi="Times New Roman"/>
          <w:lang w:val="pt-BR"/>
        </w:rPr>
        <w:t>vicine</w:t>
      </w:r>
      <w:proofErr w:type="spellEnd"/>
      <w:r>
        <w:rPr>
          <w:rFonts w:ascii="Times New Roman" w:hAnsi="Times New Roman"/>
          <w:lang w:val="pt-BR"/>
        </w:rPr>
        <w:t xml:space="preserve"> al “</w:t>
      </w:r>
      <w:proofErr w:type="spellStart"/>
      <w:r>
        <w:rPr>
          <w:rFonts w:ascii="Times New Roman" w:hAnsi="Times New Roman"/>
          <w:lang w:val="pt-BR"/>
        </w:rPr>
        <w:t>dolus</w:t>
      </w:r>
      <w:proofErr w:type="spellEnd"/>
      <w:r>
        <w:rPr>
          <w:rFonts w:ascii="Times New Roman" w:hAnsi="Times New Roman"/>
          <w:lang w:val="pt-BR"/>
        </w:rPr>
        <w:t xml:space="preserve">”, </w:t>
      </w:r>
      <w:proofErr w:type="spellStart"/>
      <w:r>
        <w:rPr>
          <w:rFonts w:ascii="Times New Roman" w:hAnsi="Times New Roman"/>
          <w:lang w:val="pt-BR"/>
        </w:rPr>
        <w:t>queste</w:t>
      </w:r>
      <w:proofErr w:type="spellEnd"/>
      <w:r>
        <w:rPr>
          <w:rFonts w:ascii="Times New Roman" w:hAnsi="Times New Roman"/>
          <w:lang w:val="pt-BR"/>
        </w:rPr>
        <w:t xml:space="preserve"> </w:t>
      </w:r>
      <w:proofErr w:type="spellStart"/>
      <w:r>
        <w:rPr>
          <w:rFonts w:ascii="Times New Roman" w:hAnsi="Times New Roman"/>
          <w:lang w:val="pt-BR"/>
        </w:rPr>
        <w:t>vanno</w:t>
      </w:r>
      <w:proofErr w:type="spellEnd"/>
      <w:r>
        <w:rPr>
          <w:rFonts w:ascii="Times New Roman" w:hAnsi="Times New Roman"/>
          <w:lang w:val="pt-BR"/>
        </w:rPr>
        <w:t xml:space="preserve"> </w:t>
      </w:r>
      <w:proofErr w:type="spellStart"/>
      <w:r>
        <w:rPr>
          <w:rFonts w:ascii="Times New Roman" w:hAnsi="Times New Roman"/>
          <w:lang w:val="pt-BR"/>
        </w:rPr>
        <w:t>quindi</w:t>
      </w:r>
      <w:proofErr w:type="spellEnd"/>
      <w:r>
        <w:rPr>
          <w:rFonts w:ascii="Times New Roman" w:hAnsi="Times New Roman"/>
          <w:lang w:val="pt-BR"/>
        </w:rPr>
        <w:t xml:space="preserve"> </w:t>
      </w:r>
      <w:proofErr w:type="spellStart"/>
      <w:r>
        <w:rPr>
          <w:rFonts w:ascii="Times New Roman" w:hAnsi="Times New Roman"/>
          <w:lang w:val="pt-BR"/>
        </w:rPr>
        <w:t>punite</w:t>
      </w:r>
      <w:proofErr w:type="spellEnd"/>
      <w:r>
        <w:rPr>
          <w:rFonts w:ascii="Times New Roman" w:hAnsi="Times New Roman"/>
          <w:lang w:val="pt-BR"/>
        </w:rPr>
        <w:t xml:space="preserve">»: </w:t>
      </w:r>
      <w:proofErr w:type="spellStart"/>
      <w:r>
        <w:rPr>
          <w:rFonts w:ascii="Times New Roman" w:hAnsi="Times New Roman"/>
          <w:i/>
          <w:lang w:val="pt-BR"/>
        </w:rPr>
        <w:t>Communicationes</w:t>
      </w:r>
      <w:proofErr w:type="spellEnd"/>
      <w:r>
        <w:rPr>
          <w:rFonts w:ascii="Times New Roman" w:hAnsi="Times New Roman"/>
          <w:i/>
          <w:lang w:val="pt-BR"/>
        </w:rPr>
        <w:t xml:space="preserve"> </w:t>
      </w:r>
      <w:r>
        <w:rPr>
          <w:rFonts w:ascii="Times New Roman" w:hAnsi="Times New Roman"/>
          <w:lang w:val="pt-BR"/>
        </w:rPr>
        <w:t xml:space="preserve">46 (2014), p. 158; cfr. </w:t>
      </w:r>
      <w:proofErr w:type="spellStart"/>
      <w:r>
        <w:rPr>
          <w:rFonts w:ascii="Times New Roman" w:hAnsi="Times New Roman"/>
          <w:lang w:val="pt-BR"/>
        </w:rPr>
        <w:t>anche</w:t>
      </w:r>
      <w:proofErr w:type="spellEnd"/>
      <w:r>
        <w:rPr>
          <w:rFonts w:ascii="Times New Roman" w:hAnsi="Times New Roman"/>
          <w:lang w:val="pt-BR"/>
        </w:rPr>
        <w:t xml:space="preserve"> </w:t>
      </w:r>
      <w:r>
        <w:rPr>
          <w:rFonts w:ascii="Times New Roman" w:hAnsi="Times New Roman"/>
          <w:i/>
          <w:lang w:val="pt-BR"/>
        </w:rPr>
        <w:t>ibid</w:t>
      </w:r>
      <w:r>
        <w:rPr>
          <w:rFonts w:ascii="Times New Roman" w:hAnsi="Times New Roman"/>
          <w:lang w:val="pt-BR"/>
        </w:rPr>
        <w:t>. pp. 167-168 can. 15.</w:t>
      </w:r>
    </w:p>
  </w:footnote>
  <w:footnote w:id="53">
    <w:p w14:paraId="4675E257" w14:textId="77777777" w:rsidR="00DF769E" w:rsidRPr="00FB395B" w:rsidRDefault="00DF769E" w:rsidP="001A6087">
      <w:pPr>
        <w:pStyle w:val="Testonotaapidipagina"/>
        <w:spacing w:before="120"/>
        <w:ind w:right="0"/>
        <w:rPr>
          <w:rFonts w:ascii="Times New Roman" w:hAnsi="Times New Roman"/>
          <w:lang w:val="pt-BR"/>
        </w:rPr>
      </w:pPr>
      <w:r w:rsidRPr="00FB395B">
        <w:rPr>
          <w:rStyle w:val="Rimandonotaapidipagina"/>
          <w:rFonts w:ascii="Times New Roman" w:hAnsi="Times New Roman"/>
        </w:rPr>
        <w:footnoteRef/>
      </w:r>
      <w:r w:rsidRPr="00FB395B">
        <w:rPr>
          <w:rFonts w:ascii="Times New Roman" w:hAnsi="Times New Roman"/>
          <w:lang w:val="pt-BR"/>
        </w:rPr>
        <w:t xml:space="preserve"> </w:t>
      </w:r>
      <w:r w:rsidRPr="00FB395B">
        <w:rPr>
          <w:rFonts w:ascii="Times New Roman" w:hAnsi="Times New Roman"/>
          <w:lang w:val="pt-BR"/>
        </w:rPr>
        <w:tab/>
      </w:r>
      <w:r w:rsidRPr="00FB395B">
        <w:rPr>
          <w:rFonts w:ascii="Times New Roman" w:hAnsi="Times New Roman"/>
          <w:lang w:val="it-IT"/>
        </w:rPr>
        <w:t>Sulla portata dell’ignoranza della norma in rapporto con l’imputabilità penale,</w:t>
      </w:r>
      <w:r w:rsidRPr="00FB395B">
        <w:rPr>
          <w:rFonts w:ascii="Times New Roman" w:hAnsi="Times New Roman"/>
          <w:lang w:val="pt-BR"/>
        </w:rPr>
        <w:t xml:space="preserve"> cfr. </w:t>
      </w:r>
      <w:r w:rsidRPr="00FB395B">
        <w:rPr>
          <w:rFonts w:ascii="Times New Roman" w:hAnsi="Times New Roman"/>
          <w:lang w:val="it-IT"/>
        </w:rPr>
        <w:t xml:space="preserve">M. </w:t>
      </w:r>
      <w:proofErr w:type="spellStart"/>
      <w:r w:rsidRPr="00FB395B">
        <w:rPr>
          <w:rFonts w:ascii="Times New Roman" w:hAnsi="Times New Roman"/>
          <w:smallCaps/>
          <w:lang w:val="it-IT"/>
        </w:rPr>
        <w:t>Jasonni</w:t>
      </w:r>
      <w:proofErr w:type="spellEnd"/>
      <w:r w:rsidRPr="00FB395B">
        <w:rPr>
          <w:rFonts w:ascii="Times New Roman" w:hAnsi="Times New Roman"/>
          <w:lang w:val="it-IT"/>
        </w:rPr>
        <w:t xml:space="preserve">, </w:t>
      </w:r>
      <w:r w:rsidRPr="00FB395B">
        <w:rPr>
          <w:rFonts w:ascii="Times New Roman" w:hAnsi="Times New Roman"/>
          <w:i/>
          <w:iCs/>
          <w:lang w:val="it-IT"/>
        </w:rPr>
        <w:t>Contributo allo studio della "</w:t>
      </w:r>
      <w:proofErr w:type="spellStart"/>
      <w:r w:rsidRPr="00FB395B">
        <w:rPr>
          <w:rFonts w:ascii="Times New Roman" w:hAnsi="Times New Roman"/>
          <w:i/>
          <w:iCs/>
          <w:lang w:val="it-IT"/>
        </w:rPr>
        <w:t>ignorantia</w:t>
      </w:r>
      <w:proofErr w:type="spellEnd"/>
      <w:r w:rsidRPr="00FB395B">
        <w:rPr>
          <w:rFonts w:ascii="Times New Roman" w:hAnsi="Times New Roman"/>
          <w:i/>
          <w:iCs/>
          <w:lang w:val="it-IT"/>
        </w:rPr>
        <w:t xml:space="preserve"> </w:t>
      </w:r>
      <w:proofErr w:type="spellStart"/>
      <w:r w:rsidRPr="00FB395B">
        <w:rPr>
          <w:rFonts w:ascii="Times New Roman" w:hAnsi="Times New Roman"/>
          <w:i/>
          <w:iCs/>
          <w:lang w:val="it-IT"/>
        </w:rPr>
        <w:t>juris</w:t>
      </w:r>
      <w:proofErr w:type="spellEnd"/>
      <w:r w:rsidRPr="00FB395B">
        <w:rPr>
          <w:rFonts w:ascii="Times New Roman" w:hAnsi="Times New Roman"/>
          <w:i/>
          <w:iCs/>
          <w:lang w:val="it-IT"/>
        </w:rPr>
        <w:t>" nel diritto penale canonico</w:t>
      </w:r>
      <w:r w:rsidRPr="00FB395B">
        <w:rPr>
          <w:rFonts w:ascii="Times New Roman" w:hAnsi="Times New Roman"/>
          <w:lang w:val="it-IT"/>
        </w:rPr>
        <w:t xml:space="preserve">, </w:t>
      </w:r>
      <w:proofErr w:type="spellStart"/>
      <w:r w:rsidRPr="00FB395B">
        <w:rPr>
          <w:rFonts w:ascii="Times New Roman" w:hAnsi="Times New Roman"/>
          <w:lang w:val="it-IT"/>
        </w:rPr>
        <w:t>Giuffrè</w:t>
      </w:r>
      <w:proofErr w:type="spellEnd"/>
      <w:r w:rsidRPr="00FB395B">
        <w:rPr>
          <w:rFonts w:ascii="Times New Roman" w:hAnsi="Times New Roman"/>
          <w:lang w:val="it-IT"/>
        </w:rPr>
        <w:t>, Milano 1983</w:t>
      </w:r>
      <w:r w:rsidRPr="00FB395B">
        <w:rPr>
          <w:rFonts w:ascii="Times New Roman" w:hAnsi="Times New Roman"/>
          <w:lang w:val="pt-BR"/>
        </w:rPr>
        <w:t>.</w:t>
      </w:r>
    </w:p>
  </w:footnote>
  <w:footnote w:id="54">
    <w:p w14:paraId="4675E258" w14:textId="77777777" w:rsidR="00DF769E" w:rsidRPr="00FB395B" w:rsidRDefault="00DF769E" w:rsidP="0003422B">
      <w:pPr>
        <w:pStyle w:val="Testonotaapidipagina"/>
        <w:spacing w:before="120"/>
        <w:ind w:right="0"/>
        <w:rPr>
          <w:rFonts w:ascii="Times New Roman" w:hAnsi="Times New Roman"/>
          <w:lang w:val="it-IT"/>
        </w:rPr>
      </w:pPr>
      <w:r w:rsidRPr="00FB395B">
        <w:rPr>
          <w:rStyle w:val="Rimandonotaapidipagina"/>
          <w:rFonts w:ascii="Times New Roman" w:hAnsi="Times New Roman"/>
        </w:rPr>
        <w:footnoteRef/>
      </w:r>
      <w:r w:rsidRPr="00FB395B">
        <w:rPr>
          <w:rFonts w:ascii="Times New Roman" w:hAnsi="Times New Roman"/>
          <w:lang w:val="it-IT"/>
        </w:rPr>
        <w:t xml:space="preserve"> </w:t>
      </w:r>
      <w:r w:rsidRPr="00FB395B">
        <w:rPr>
          <w:rFonts w:ascii="Times New Roman" w:hAnsi="Times New Roman"/>
          <w:lang w:val="it-IT"/>
        </w:rPr>
        <w:tab/>
        <w:t xml:space="preserve">Cfr. V. </w:t>
      </w:r>
      <w:r w:rsidRPr="00FB395B">
        <w:rPr>
          <w:rFonts w:ascii="Times New Roman" w:hAnsi="Times New Roman"/>
          <w:smallCaps/>
          <w:lang w:val="it-IT"/>
        </w:rPr>
        <w:t>De Paolis</w:t>
      </w:r>
      <w:r w:rsidRPr="00FB395B">
        <w:rPr>
          <w:rFonts w:ascii="Times New Roman" w:hAnsi="Times New Roman"/>
          <w:lang w:val="it-IT"/>
        </w:rPr>
        <w:t xml:space="preserve">, </w:t>
      </w:r>
      <w:r w:rsidRPr="00FB395B">
        <w:rPr>
          <w:rFonts w:ascii="Times New Roman" w:hAnsi="Times New Roman"/>
          <w:i/>
          <w:lang w:val="it-IT"/>
        </w:rPr>
        <w:t>Sanzioni nel diritto canonico</w:t>
      </w:r>
      <w:r w:rsidRPr="00FB395B">
        <w:rPr>
          <w:rFonts w:ascii="Times New Roman" w:hAnsi="Times New Roman"/>
          <w:lang w:val="it-IT"/>
        </w:rPr>
        <w:t xml:space="preserve">, in </w:t>
      </w:r>
      <w:proofErr w:type="spellStart"/>
      <w:r w:rsidRPr="00FB395B">
        <w:rPr>
          <w:rFonts w:ascii="Times New Roman" w:hAnsi="Times New Roman"/>
          <w:smallCaps/>
          <w:lang w:val="it-IT"/>
        </w:rPr>
        <w:t>Aa.Vv</w:t>
      </w:r>
      <w:proofErr w:type="spellEnd"/>
      <w:r w:rsidRPr="00FB395B">
        <w:rPr>
          <w:rFonts w:ascii="Times New Roman" w:hAnsi="Times New Roman"/>
          <w:lang w:val="it-IT"/>
        </w:rPr>
        <w:t xml:space="preserve">., </w:t>
      </w:r>
      <w:r w:rsidRPr="00FB395B">
        <w:rPr>
          <w:rFonts w:ascii="Times New Roman" w:hAnsi="Times New Roman"/>
          <w:i/>
          <w:iCs/>
          <w:lang w:val="it-IT"/>
        </w:rPr>
        <w:t>Digesto</w:t>
      </w:r>
      <w:r w:rsidRPr="00FB395B">
        <w:rPr>
          <w:rFonts w:ascii="Times New Roman" w:hAnsi="Times New Roman"/>
          <w:lang w:val="it-IT"/>
        </w:rPr>
        <w:t>, 4ª ed., vol. XIII Pubblicistico, UTET, Torino 1998, p. 613.</w:t>
      </w:r>
    </w:p>
  </w:footnote>
  <w:footnote w:id="55">
    <w:p w14:paraId="4675E259" w14:textId="77777777" w:rsidR="00DF769E" w:rsidRPr="00FB395B" w:rsidRDefault="00DF769E" w:rsidP="00477532">
      <w:pPr>
        <w:pStyle w:val="Testonotaapidipagina"/>
        <w:spacing w:before="120"/>
        <w:ind w:left="284" w:hanging="284"/>
        <w:rPr>
          <w:rFonts w:ascii="Times New Roman" w:hAnsi="Times New Roman"/>
          <w:lang w:val="it-IT"/>
        </w:rPr>
      </w:pPr>
      <w:r w:rsidRPr="00FB395B">
        <w:rPr>
          <w:rStyle w:val="Rimandonotaapidipagina"/>
          <w:rFonts w:ascii="Times New Roman" w:hAnsi="Times New Roman"/>
          <w:lang w:val="it-IT"/>
        </w:rPr>
        <w:footnoteRef/>
      </w:r>
      <w:r w:rsidRPr="00FB395B">
        <w:rPr>
          <w:rFonts w:ascii="Times New Roman" w:hAnsi="Times New Roman"/>
          <w:lang w:val="it-IT"/>
        </w:rPr>
        <w:t xml:space="preserve"> </w:t>
      </w:r>
      <w:r>
        <w:rPr>
          <w:rFonts w:ascii="Times New Roman" w:hAnsi="Times New Roman"/>
          <w:lang w:val="it-IT"/>
        </w:rPr>
        <w:tab/>
      </w:r>
      <w:r w:rsidRPr="00FB395B">
        <w:rPr>
          <w:rFonts w:ascii="Times New Roman" w:hAnsi="Times New Roman"/>
          <w:smallCaps/>
          <w:lang w:val="it-IT"/>
        </w:rPr>
        <w:t>De Paolis</w:t>
      </w:r>
      <w:r w:rsidRPr="00FB395B">
        <w:rPr>
          <w:rFonts w:ascii="Times New Roman" w:hAnsi="Times New Roman"/>
          <w:lang w:val="it-IT"/>
        </w:rPr>
        <w:t xml:space="preserve">, </w:t>
      </w:r>
      <w:r w:rsidRPr="00FB395B">
        <w:rPr>
          <w:rFonts w:ascii="Times New Roman" w:hAnsi="Times New Roman"/>
          <w:i/>
          <w:lang w:val="it-IT"/>
        </w:rPr>
        <w:t>Sanzioni nel diritto canonico</w:t>
      </w:r>
      <w:r w:rsidRPr="00FB395B">
        <w:rPr>
          <w:rFonts w:ascii="Times New Roman" w:hAnsi="Times New Roman"/>
          <w:lang w:val="it-IT"/>
        </w:rPr>
        <w:t xml:space="preserve">, </w:t>
      </w:r>
      <w:proofErr w:type="spellStart"/>
      <w:r w:rsidRPr="00FB395B">
        <w:rPr>
          <w:rFonts w:ascii="Times New Roman" w:hAnsi="Times New Roman"/>
          <w:lang w:val="it-IT"/>
        </w:rPr>
        <w:t>o.c</w:t>
      </w:r>
      <w:proofErr w:type="spellEnd"/>
      <w:r w:rsidRPr="00FB395B">
        <w:rPr>
          <w:rFonts w:ascii="Times New Roman" w:hAnsi="Times New Roman"/>
          <w:lang w:val="it-IT"/>
        </w:rPr>
        <w:t>., p. 614.</w:t>
      </w:r>
    </w:p>
  </w:footnote>
  <w:footnote w:id="56">
    <w:p w14:paraId="4675E25A" w14:textId="1DDA3B87" w:rsidR="00DF769E" w:rsidRPr="00FB395B" w:rsidRDefault="00DF769E" w:rsidP="00AD5249">
      <w:pPr>
        <w:pStyle w:val="Testonotaapidipagina"/>
        <w:spacing w:before="120"/>
        <w:ind w:right="0"/>
        <w:rPr>
          <w:rFonts w:ascii="Times New Roman" w:hAnsi="Times New Roman"/>
          <w:lang w:val="it-IT"/>
        </w:rPr>
      </w:pPr>
      <w:r w:rsidRPr="00FB395B">
        <w:rPr>
          <w:rStyle w:val="Rimandonotaapidipagina"/>
          <w:rFonts w:ascii="Times New Roman" w:hAnsi="Times New Roman"/>
          <w:lang w:val="it-IT"/>
        </w:rPr>
        <w:footnoteRef/>
      </w:r>
      <w:r w:rsidRPr="00FB395B">
        <w:rPr>
          <w:rFonts w:ascii="Times New Roman" w:hAnsi="Times New Roman"/>
          <w:lang w:val="it-IT"/>
        </w:rPr>
        <w:t xml:space="preserve"> </w:t>
      </w:r>
      <w:r w:rsidRPr="00FB395B">
        <w:rPr>
          <w:rFonts w:ascii="Times New Roman" w:hAnsi="Times New Roman"/>
          <w:lang w:val="it-IT"/>
        </w:rPr>
        <w:tab/>
      </w:r>
      <w:r>
        <w:rPr>
          <w:rFonts w:ascii="Times New Roman" w:hAnsi="Times New Roman"/>
          <w:lang w:val="it-IT"/>
        </w:rPr>
        <w:t xml:space="preserve">Questa era la ragione addotta dal </w:t>
      </w:r>
      <w:proofErr w:type="spellStart"/>
      <w:r>
        <w:rPr>
          <w:rFonts w:ascii="Times New Roman" w:hAnsi="Times New Roman"/>
          <w:i/>
          <w:lang w:val="it-IT"/>
        </w:rPr>
        <w:t>Coetus</w:t>
      </w:r>
      <w:proofErr w:type="spellEnd"/>
      <w:r>
        <w:rPr>
          <w:rFonts w:ascii="Times New Roman" w:hAnsi="Times New Roman"/>
          <w:i/>
          <w:lang w:val="it-IT"/>
        </w:rPr>
        <w:t xml:space="preserve"> IX </w:t>
      </w:r>
      <w:r>
        <w:rPr>
          <w:rFonts w:ascii="Times New Roman" w:hAnsi="Times New Roman"/>
          <w:lang w:val="it-IT"/>
        </w:rPr>
        <w:t xml:space="preserve">per non fare l’elenco delle circostanze attenuanti e aggravanti: cfr. </w:t>
      </w:r>
      <w:proofErr w:type="spellStart"/>
      <w:r>
        <w:rPr>
          <w:rFonts w:ascii="Times New Roman" w:hAnsi="Times New Roman"/>
          <w:i/>
          <w:lang w:val="it-IT"/>
        </w:rPr>
        <w:t>Communicationes</w:t>
      </w:r>
      <w:proofErr w:type="spellEnd"/>
      <w:r>
        <w:rPr>
          <w:rFonts w:ascii="Times New Roman" w:hAnsi="Times New Roman"/>
          <w:i/>
          <w:lang w:val="it-IT"/>
        </w:rPr>
        <w:t xml:space="preserve"> </w:t>
      </w:r>
      <w:r>
        <w:rPr>
          <w:rFonts w:ascii="Times New Roman" w:hAnsi="Times New Roman"/>
          <w:lang w:val="it-IT"/>
        </w:rPr>
        <w:t xml:space="preserve">45 (2013), p. 574 can. 3 §§ 1-2, e pp. 595-596 can. 14. E le stesse ragioni furono addotte nel </w:t>
      </w:r>
      <w:proofErr w:type="spellStart"/>
      <w:r>
        <w:rPr>
          <w:rFonts w:ascii="Times New Roman" w:hAnsi="Times New Roman"/>
          <w:i/>
          <w:lang w:val="it-IT"/>
        </w:rPr>
        <w:t>Coetus</w:t>
      </w:r>
      <w:proofErr w:type="spellEnd"/>
      <w:r>
        <w:rPr>
          <w:rFonts w:ascii="Times New Roman" w:hAnsi="Times New Roman"/>
          <w:i/>
          <w:lang w:val="it-IT"/>
        </w:rPr>
        <w:t xml:space="preserve"> </w:t>
      </w:r>
      <w:proofErr w:type="spellStart"/>
      <w:r>
        <w:rPr>
          <w:rFonts w:ascii="Times New Roman" w:hAnsi="Times New Roman"/>
          <w:i/>
          <w:lang w:val="it-IT"/>
        </w:rPr>
        <w:t>specialis</w:t>
      </w:r>
      <w:proofErr w:type="spellEnd"/>
      <w:r>
        <w:rPr>
          <w:rFonts w:ascii="Times New Roman" w:hAnsi="Times New Roman"/>
          <w:i/>
          <w:lang w:val="it-IT"/>
        </w:rPr>
        <w:t xml:space="preserve">, </w:t>
      </w:r>
      <w:r>
        <w:rPr>
          <w:rFonts w:ascii="Times New Roman" w:hAnsi="Times New Roman"/>
          <w:lang w:val="it-IT"/>
        </w:rPr>
        <w:t xml:space="preserve">cfr. </w:t>
      </w:r>
      <w:proofErr w:type="spellStart"/>
      <w:r>
        <w:rPr>
          <w:rFonts w:ascii="Times New Roman" w:hAnsi="Times New Roman"/>
          <w:i/>
          <w:lang w:val="it-IT"/>
        </w:rPr>
        <w:t>Communicationes</w:t>
      </w:r>
      <w:proofErr w:type="spellEnd"/>
      <w:r>
        <w:rPr>
          <w:rFonts w:ascii="Times New Roman" w:hAnsi="Times New Roman"/>
          <w:i/>
          <w:lang w:val="it-IT"/>
        </w:rPr>
        <w:t xml:space="preserve"> </w:t>
      </w:r>
      <w:r>
        <w:rPr>
          <w:rFonts w:ascii="Times New Roman" w:hAnsi="Times New Roman"/>
          <w:lang w:val="it-IT"/>
        </w:rPr>
        <w:t xml:space="preserve">46 (2104), pp. 168-169. </w:t>
      </w:r>
      <w:r w:rsidRPr="00FB395B">
        <w:rPr>
          <w:rFonts w:ascii="Times New Roman" w:hAnsi="Times New Roman"/>
          <w:lang w:val="it-IT"/>
        </w:rPr>
        <w:t xml:space="preserve">Bisogna sapere che nel diritto latino ogni circostanza attenuante diventa esimente se si tratta di pene </w:t>
      </w:r>
      <w:proofErr w:type="spellStart"/>
      <w:r w:rsidRPr="00FB395B">
        <w:rPr>
          <w:rFonts w:ascii="Times New Roman" w:hAnsi="Times New Roman"/>
          <w:i/>
          <w:iCs/>
          <w:lang w:val="it-IT"/>
        </w:rPr>
        <w:t>latae</w:t>
      </w:r>
      <w:proofErr w:type="spellEnd"/>
      <w:r w:rsidRPr="00FB395B">
        <w:rPr>
          <w:rFonts w:ascii="Times New Roman" w:hAnsi="Times New Roman"/>
          <w:i/>
          <w:iCs/>
          <w:lang w:val="it-IT"/>
        </w:rPr>
        <w:t xml:space="preserve"> </w:t>
      </w:r>
      <w:proofErr w:type="spellStart"/>
      <w:r w:rsidRPr="00FB395B">
        <w:rPr>
          <w:rFonts w:ascii="Times New Roman" w:hAnsi="Times New Roman"/>
          <w:i/>
          <w:iCs/>
          <w:lang w:val="it-IT"/>
        </w:rPr>
        <w:t>sententiae</w:t>
      </w:r>
      <w:proofErr w:type="spellEnd"/>
      <w:r w:rsidRPr="00FB395B">
        <w:rPr>
          <w:rFonts w:ascii="Times New Roman" w:hAnsi="Times New Roman"/>
          <w:lang w:val="it-IT"/>
        </w:rPr>
        <w:t xml:space="preserve"> (cfr. can. 1324 § 3</w:t>
      </w:r>
      <w:r w:rsidRPr="00680E42">
        <w:rPr>
          <w:rFonts w:ascii="Times New Roman" w:hAnsi="Times New Roman"/>
          <w:lang w:val="it-IT"/>
        </w:rPr>
        <w:t xml:space="preserve"> </w:t>
      </w:r>
      <w:r w:rsidRPr="00FB395B">
        <w:rPr>
          <w:rFonts w:ascii="Times New Roman" w:hAnsi="Times New Roman"/>
          <w:lang w:val="it-IT"/>
        </w:rPr>
        <w:t>CIC) perché, trattandosi di pene automatiche, il superiore non potrebbe intervenire per mitigare la pena.</w:t>
      </w:r>
    </w:p>
  </w:footnote>
  <w:footnote w:id="57">
    <w:p w14:paraId="4675E25B" w14:textId="77777777" w:rsidR="00DF769E" w:rsidRPr="00FB395B" w:rsidRDefault="00DF769E" w:rsidP="007F1FE1">
      <w:pPr>
        <w:pStyle w:val="Testonotaapidipagina"/>
        <w:spacing w:before="120"/>
        <w:ind w:left="284" w:hanging="284"/>
        <w:rPr>
          <w:rFonts w:ascii="Times New Roman" w:hAnsi="Times New Roman"/>
          <w:lang w:val="it-IT"/>
        </w:rPr>
      </w:pPr>
      <w:r w:rsidRPr="00FB395B">
        <w:rPr>
          <w:rStyle w:val="Rimandonotaapidipagina"/>
          <w:rFonts w:ascii="Times New Roman" w:hAnsi="Times New Roman"/>
        </w:rPr>
        <w:footnoteRef/>
      </w:r>
      <w:r w:rsidRPr="00FB395B">
        <w:rPr>
          <w:rFonts w:ascii="Times New Roman" w:hAnsi="Times New Roman"/>
          <w:lang w:val="it-IT"/>
        </w:rPr>
        <w:t xml:space="preserve"> </w:t>
      </w:r>
      <w:r w:rsidRPr="00FB395B">
        <w:rPr>
          <w:rFonts w:ascii="Times New Roman" w:hAnsi="Times New Roman"/>
          <w:lang w:val="it-IT"/>
        </w:rPr>
        <w:tab/>
        <w:t xml:space="preserve">Cfr. </w:t>
      </w:r>
      <w:proofErr w:type="spellStart"/>
      <w:r w:rsidRPr="00FB395B">
        <w:rPr>
          <w:rFonts w:ascii="Times New Roman" w:hAnsi="Times New Roman"/>
          <w:i/>
          <w:iCs/>
          <w:lang w:val="it-IT"/>
        </w:rPr>
        <w:t>Nuntia</w:t>
      </w:r>
      <w:proofErr w:type="spellEnd"/>
      <w:r w:rsidRPr="00FB395B">
        <w:rPr>
          <w:rFonts w:ascii="Times New Roman" w:hAnsi="Times New Roman"/>
          <w:lang w:val="it-IT"/>
        </w:rPr>
        <w:t xml:space="preserve"> 4 (1977), p. 79.</w:t>
      </w:r>
    </w:p>
  </w:footnote>
  <w:footnote w:id="58">
    <w:p w14:paraId="4675E25C" w14:textId="77777777" w:rsidR="00DF769E" w:rsidRPr="00FB395B" w:rsidRDefault="00DF769E" w:rsidP="007F1FE1">
      <w:pPr>
        <w:pStyle w:val="Testonotaapidipagina"/>
        <w:spacing w:before="120"/>
        <w:ind w:left="284" w:hanging="284"/>
        <w:rPr>
          <w:rFonts w:ascii="Times New Roman" w:hAnsi="Times New Roman"/>
          <w:lang w:val="it-IT"/>
        </w:rPr>
      </w:pPr>
      <w:r w:rsidRPr="00FB395B">
        <w:rPr>
          <w:rStyle w:val="Rimandonotaapidipagina"/>
          <w:rFonts w:ascii="Times New Roman" w:hAnsi="Times New Roman"/>
        </w:rPr>
        <w:footnoteRef/>
      </w:r>
      <w:r w:rsidRPr="00FB395B">
        <w:rPr>
          <w:rFonts w:ascii="Times New Roman" w:hAnsi="Times New Roman"/>
          <w:lang w:val="it-IT"/>
        </w:rPr>
        <w:t xml:space="preserve"> </w:t>
      </w:r>
      <w:r w:rsidRPr="00FB395B">
        <w:rPr>
          <w:rFonts w:ascii="Times New Roman" w:hAnsi="Times New Roman"/>
          <w:lang w:val="it-IT"/>
        </w:rPr>
        <w:tab/>
        <w:t>Nel can. 1321 § 1 CIC si parla invece della violazione della “legge o precetto” in genere, non soltanto di quelli “penali”.</w:t>
      </w:r>
    </w:p>
  </w:footnote>
  <w:footnote w:id="59">
    <w:p w14:paraId="4675E25D" w14:textId="77777777" w:rsidR="00DF769E" w:rsidRPr="00FB395B" w:rsidRDefault="00DF769E" w:rsidP="007F1FE1">
      <w:pPr>
        <w:pStyle w:val="Testonotaapidipagina"/>
        <w:spacing w:before="120"/>
        <w:ind w:left="284" w:hanging="284"/>
        <w:rPr>
          <w:rFonts w:ascii="Times New Roman" w:hAnsi="Times New Roman"/>
          <w:lang w:val="it-IT"/>
        </w:rPr>
      </w:pPr>
      <w:r w:rsidRPr="00FB395B">
        <w:rPr>
          <w:rStyle w:val="Rimandonotaapidipagina"/>
          <w:rFonts w:ascii="Times New Roman" w:hAnsi="Times New Roman"/>
        </w:rPr>
        <w:footnoteRef/>
      </w:r>
      <w:r w:rsidRPr="00FB395B">
        <w:rPr>
          <w:rFonts w:ascii="Times New Roman" w:hAnsi="Times New Roman"/>
          <w:lang w:val="it-IT"/>
        </w:rPr>
        <w:t xml:space="preserve"> </w:t>
      </w:r>
      <w:r w:rsidRPr="00FB395B">
        <w:rPr>
          <w:rFonts w:ascii="Times New Roman" w:hAnsi="Times New Roman"/>
          <w:lang w:val="it-IT"/>
        </w:rPr>
        <w:tab/>
        <w:t xml:space="preserve">Questa norma orientale e latina proviene dallo Schema della </w:t>
      </w:r>
      <w:proofErr w:type="spellStart"/>
      <w:r w:rsidRPr="00FB395B">
        <w:rPr>
          <w:rFonts w:ascii="Times New Roman" w:hAnsi="Times New Roman"/>
          <w:i/>
          <w:iCs/>
          <w:lang w:val="it-IT"/>
        </w:rPr>
        <w:t>Lex</w:t>
      </w:r>
      <w:proofErr w:type="spellEnd"/>
      <w:r w:rsidRPr="00FB395B">
        <w:rPr>
          <w:rFonts w:ascii="Times New Roman" w:hAnsi="Times New Roman"/>
          <w:i/>
          <w:iCs/>
          <w:lang w:val="it-IT"/>
        </w:rPr>
        <w:t xml:space="preserve"> </w:t>
      </w:r>
      <w:proofErr w:type="spellStart"/>
      <w:r w:rsidRPr="00FB395B">
        <w:rPr>
          <w:rFonts w:ascii="Times New Roman" w:hAnsi="Times New Roman"/>
          <w:i/>
          <w:iCs/>
          <w:lang w:val="it-IT"/>
        </w:rPr>
        <w:t>Ecclesiae</w:t>
      </w:r>
      <w:proofErr w:type="spellEnd"/>
      <w:r w:rsidRPr="00FB395B">
        <w:rPr>
          <w:rFonts w:ascii="Times New Roman" w:hAnsi="Times New Roman"/>
          <w:i/>
          <w:iCs/>
          <w:lang w:val="it-IT"/>
        </w:rPr>
        <w:t xml:space="preserve"> </w:t>
      </w:r>
      <w:proofErr w:type="spellStart"/>
      <w:r w:rsidRPr="00FB395B">
        <w:rPr>
          <w:rFonts w:ascii="Times New Roman" w:hAnsi="Times New Roman"/>
          <w:i/>
          <w:iCs/>
          <w:lang w:val="it-IT"/>
        </w:rPr>
        <w:t>Fundamentalis</w:t>
      </w:r>
      <w:proofErr w:type="spellEnd"/>
      <w:r w:rsidRPr="00FB395B">
        <w:rPr>
          <w:rFonts w:ascii="Times New Roman" w:hAnsi="Times New Roman"/>
          <w:lang w:val="it-IT"/>
        </w:rPr>
        <w:t>, can. 21.</w:t>
      </w:r>
    </w:p>
  </w:footnote>
  <w:footnote w:id="60">
    <w:p w14:paraId="4675E25E" w14:textId="77777777" w:rsidR="00DF769E" w:rsidRPr="00FB395B" w:rsidRDefault="00DF769E" w:rsidP="0003422B">
      <w:pPr>
        <w:pStyle w:val="Testonotaapidipagina"/>
        <w:spacing w:before="120"/>
        <w:ind w:right="0"/>
        <w:rPr>
          <w:rFonts w:ascii="Times New Roman" w:hAnsi="Times New Roman"/>
          <w:lang w:val="it-IT"/>
        </w:rPr>
      </w:pPr>
      <w:r w:rsidRPr="00FB395B">
        <w:rPr>
          <w:rStyle w:val="Rimandonotaapidipagina"/>
          <w:rFonts w:ascii="Times New Roman" w:hAnsi="Times New Roman"/>
        </w:rPr>
        <w:footnoteRef/>
      </w:r>
      <w:r w:rsidRPr="00FB395B">
        <w:rPr>
          <w:rFonts w:ascii="Times New Roman" w:hAnsi="Times New Roman"/>
          <w:lang w:val="it-IT"/>
        </w:rPr>
        <w:t xml:space="preserve"> </w:t>
      </w:r>
      <w:r w:rsidRPr="00FB395B">
        <w:rPr>
          <w:rFonts w:ascii="Times New Roman" w:hAnsi="Times New Roman"/>
          <w:lang w:val="it-IT"/>
        </w:rPr>
        <w:tab/>
        <w:t xml:space="preserve">Cfr. J.M. </w:t>
      </w:r>
      <w:proofErr w:type="spellStart"/>
      <w:r w:rsidRPr="00FB395B">
        <w:rPr>
          <w:rFonts w:ascii="Times New Roman" w:hAnsi="Times New Roman"/>
          <w:smallCaps/>
          <w:lang w:val="it-IT"/>
        </w:rPr>
        <w:t>Sanchís</w:t>
      </w:r>
      <w:proofErr w:type="spellEnd"/>
      <w:r w:rsidRPr="00FB395B">
        <w:rPr>
          <w:rFonts w:ascii="Times New Roman" w:hAnsi="Times New Roman"/>
          <w:lang w:val="it-IT"/>
        </w:rPr>
        <w:t xml:space="preserve">, </w:t>
      </w:r>
      <w:r w:rsidRPr="00FB395B">
        <w:rPr>
          <w:rFonts w:ascii="Times New Roman" w:hAnsi="Times New Roman"/>
          <w:i/>
          <w:lang w:val="it-IT"/>
        </w:rPr>
        <w:t>Il can. 1399: Alcuni aspetti della sua portata e incidenza nel sistema penale canonico</w:t>
      </w:r>
      <w:r w:rsidRPr="00FB395B">
        <w:rPr>
          <w:rFonts w:ascii="Times New Roman" w:hAnsi="Times New Roman"/>
          <w:lang w:val="it-IT"/>
        </w:rPr>
        <w:t xml:space="preserve">, in </w:t>
      </w:r>
      <w:proofErr w:type="spellStart"/>
      <w:r w:rsidRPr="00FB395B">
        <w:rPr>
          <w:rFonts w:ascii="Times New Roman" w:hAnsi="Times New Roman"/>
          <w:smallCaps/>
          <w:lang w:val="it-IT"/>
        </w:rPr>
        <w:t>Aa.Vv</w:t>
      </w:r>
      <w:proofErr w:type="spellEnd"/>
      <w:r w:rsidRPr="00FB395B">
        <w:rPr>
          <w:rFonts w:ascii="Times New Roman" w:hAnsi="Times New Roman"/>
          <w:lang w:val="it-IT"/>
        </w:rPr>
        <w:t xml:space="preserve">., </w:t>
      </w:r>
      <w:proofErr w:type="spellStart"/>
      <w:r w:rsidRPr="00FB395B">
        <w:rPr>
          <w:rFonts w:ascii="Times New Roman" w:hAnsi="Times New Roman"/>
          <w:i/>
          <w:iCs/>
          <w:lang w:val="it-IT"/>
        </w:rPr>
        <w:t>Vitam</w:t>
      </w:r>
      <w:proofErr w:type="spellEnd"/>
      <w:r w:rsidRPr="00FB395B">
        <w:rPr>
          <w:rFonts w:ascii="Times New Roman" w:hAnsi="Times New Roman"/>
          <w:i/>
          <w:iCs/>
          <w:lang w:val="it-IT"/>
        </w:rPr>
        <w:t xml:space="preserve"> Impendere </w:t>
      </w:r>
      <w:proofErr w:type="spellStart"/>
      <w:r w:rsidRPr="00FB395B">
        <w:rPr>
          <w:rFonts w:ascii="Times New Roman" w:hAnsi="Times New Roman"/>
          <w:i/>
          <w:iCs/>
          <w:lang w:val="it-IT"/>
        </w:rPr>
        <w:t>Magisterio</w:t>
      </w:r>
      <w:proofErr w:type="spellEnd"/>
      <w:r w:rsidRPr="00FB395B">
        <w:rPr>
          <w:rFonts w:ascii="Times New Roman" w:hAnsi="Times New Roman"/>
          <w:lang w:val="it-IT"/>
        </w:rPr>
        <w:t>, Libreria Editrice Vaticana, Città del Vaticano 1993, pp. 289-295;</w:t>
      </w:r>
      <w:r w:rsidRPr="00FB395B">
        <w:rPr>
          <w:rFonts w:ascii="Times New Roman" w:hAnsi="Times New Roman"/>
          <w:sz w:val="24"/>
          <w:lang w:val="it-IT"/>
        </w:rPr>
        <w:t xml:space="preserve"> </w:t>
      </w:r>
      <w:r w:rsidRPr="00FB395B">
        <w:rPr>
          <w:rFonts w:ascii="Times New Roman" w:hAnsi="Times New Roman"/>
          <w:lang w:val="it-IT"/>
        </w:rPr>
        <w:t xml:space="preserve">P. </w:t>
      </w:r>
      <w:proofErr w:type="spellStart"/>
      <w:r w:rsidRPr="00FB395B">
        <w:rPr>
          <w:rFonts w:ascii="Times New Roman" w:hAnsi="Times New Roman"/>
          <w:smallCaps/>
          <w:lang w:val="it-IT"/>
        </w:rPr>
        <w:t>Sadowski</w:t>
      </w:r>
      <w:proofErr w:type="spellEnd"/>
      <w:r w:rsidRPr="00FB395B">
        <w:rPr>
          <w:rFonts w:ascii="Times New Roman" w:hAnsi="Times New Roman"/>
          <w:smallCaps/>
          <w:lang w:val="it-IT"/>
        </w:rPr>
        <w:t xml:space="preserve">, </w:t>
      </w:r>
      <w:r w:rsidRPr="00FB395B">
        <w:rPr>
          <w:rFonts w:ascii="Times New Roman" w:hAnsi="Times New Roman"/>
          <w:i/>
          <w:lang w:val="it-IT"/>
        </w:rPr>
        <w:t>Il principio di legalità nel diritto penale canonico</w:t>
      </w:r>
      <w:r w:rsidRPr="00FB395B">
        <w:rPr>
          <w:rFonts w:ascii="Times New Roman" w:hAnsi="Times New Roman"/>
          <w:lang w:val="it-IT"/>
        </w:rPr>
        <w:t xml:space="preserve">, Excerpta ex </w:t>
      </w:r>
      <w:proofErr w:type="spellStart"/>
      <w:r w:rsidRPr="00FB395B">
        <w:rPr>
          <w:rFonts w:ascii="Times New Roman" w:hAnsi="Times New Roman"/>
          <w:lang w:val="it-IT"/>
        </w:rPr>
        <w:t>Diss</w:t>
      </w:r>
      <w:proofErr w:type="spellEnd"/>
      <w:r w:rsidRPr="00FB395B">
        <w:rPr>
          <w:rFonts w:ascii="Times New Roman" w:hAnsi="Times New Roman"/>
          <w:lang w:val="it-IT"/>
        </w:rPr>
        <w:t>., Roma 1999.</w:t>
      </w:r>
    </w:p>
    <w:p w14:paraId="4675E25F" w14:textId="77777777" w:rsidR="00DF769E" w:rsidRPr="00FB395B" w:rsidRDefault="00DF769E" w:rsidP="006E708A">
      <w:pPr>
        <w:ind w:left="280" w:firstLine="13"/>
        <w:jc w:val="both"/>
        <w:rPr>
          <w:lang w:val="it-IT"/>
        </w:rPr>
      </w:pPr>
      <w:r w:rsidRPr="00FB395B">
        <w:rPr>
          <w:lang w:val="it-IT"/>
        </w:rPr>
        <w:t xml:space="preserve">La PCCICR decise di non applicare nel diritto penale canonico latino il principio civile di legalità in senso stretto: cfr. </w:t>
      </w:r>
      <w:proofErr w:type="spellStart"/>
      <w:r w:rsidRPr="00FB395B">
        <w:rPr>
          <w:i/>
          <w:iCs/>
          <w:lang w:val="it-IT"/>
        </w:rPr>
        <w:t>Communicationes</w:t>
      </w:r>
      <w:proofErr w:type="spellEnd"/>
      <w:r w:rsidRPr="00FB395B">
        <w:rPr>
          <w:lang w:val="it-IT"/>
        </w:rPr>
        <w:t xml:space="preserve"> 9 (1977), p. 318; 15 (1984), p. 51.</w:t>
      </w:r>
    </w:p>
  </w:footnote>
  <w:footnote w:id="61">
    <w:p w14:paraId="4675E260" w14:textId="77777777" w:rsidR="00DF769E" w:rsidRPr="00C15F62" w:rsidRDefault="00DF769E" w:rsidP="006E708A">
      <w:pPr>
        <w:pStyle w:val="Testonotaapidipagina"/>
        <w:spacing w:before="120"/>
        <w:ind w:left="284" w:hanging="284"/>
        <w:rPr>
          <w:rFonts w:ascii="Times New Roman" w:hAnsi="Times New Roman"/>
          <w:lang w:val="it-IT"/>
        </w:rPr>
      </w:pPr>
      <w:r w:rsidRPr="00FB395B">
        <w:rPr>
          <w:rStyle w:val="Rimandonotaapidipagina"/>
          <w:rFonts w:ascii="Times New Roman" w:hAnsi="Times New Roman"/>
        </w:rPr>
        <w:footnoteRef/>
      </w:r>
      <w:r w:rsidRPr="00C15F62">
        <w:rPr>
          <w:rFonts w:ascii="Times New Roman" w:hAnsi="Times New Roman"/>
          <w:lang w:val="it-IT"/>
        </w:rPr>
        <w:t xml:space="preserve"> </w:t>
      </w:r>
      <w:r w:rsidRPr="00C15F62">
        <w:rPr>
          <w:rFonts w:ascii="Times New Roman" w:hAnsi="Times New Roman"/>
          <w:lang w:val="it-IT"/>
        </w:rPr>
        <w:tab/>
        <w:t xml:space="preserve">Cfr. A. </w:t>
      </w:r>
      <w:r w:rsidRPr="00C15F62">
        <w:rPr>
          <w:rFonts w:ascii="Times New Roman" w:hAnsi="Times New Roman"/>
          <w:smallCaps/>
          <w:lang w:val="it-IT"/>
        </w:rPr>
        <w:t>Calabrese</w:t>
      </w:r>
      <w:r w:rsidRPr="00C15F62">
        <w:rPr>
          <w:rFonts w:ascii="Times New Roman" w:hAnsi="Times New Roman"/>
          <w:lang w:val="it-IT"/>
        </w:rPr>
        <w:t xml:space="preserve">, </w:t>
      </w:r>
      <w:r w:rsidRPr="00C15F62">
        <w:rPr>
          <w:rFonts w:ascii="Times New Roman" w:hAnsi="Times New Roman"/>
          <w:i/>
          <w:iCs/>
          <w:lang w:val="it-IT"/>
        </w:rPr>
        <w:t>Diritto penale canonico</w:t>
      </w:r>
      <w:r w:rsidRPr="00C15F62">
        <w:rPr>
          <w:rFonts w:ascii="Times New Roman" w:hAnsi="Times New Roman"/>
          <w:lang w:val="it-IT"/>
        </w:rPr>
        <w:t>, 3ª ed., L.E.V., Città del Vaticano 2006, p. 347.</w:t>
      </w:r>
    </w:p>
  </w:footnote>
  <w:footnote w:id="62">
    <w:p w14:paraId="4675E261" w14:textId="77777777" w:rsidR="00DF769E" w:rsidRPr="00FB395B" w:rsidRDefault="00DF769E" w:rsidP="00C15F62">
      <w:pPr>
        <w:pStyle w:val="Testonotaapidipagina"/>
        <w:spacing w:before="120"/>
        <w:ind w:left="284" w:hanging="284"/>
        <w:rPr>
          <w:rFonts w:ascii="Times New Roman" w:hAnsi="Times New Roman"/>
        </w:rPr>
      </w:pPr>
      <w:r w:rsidRPr="00FB395B">
        <w:rPr>
          <w:rStyle w:val="Rimandonotaapidipagina"/>
          <w:rFonts w:ascii="Times New Roman" w:hAnsi="Times New Roman"/>
        </w:rPr>
        <w:footnoteRef/>
      </w:r>
      <w:r w:rsidRPr="00FB395B">
        <w:rPr>
          <w:rFonts w:ascii="Times New Roman" w:hAnsi="Times New Roman"/>
        </w:rPr>
        <w:t xml:space="preserve"> </w:t>
      </w:r>
      <w:r w:rsidRPr="00FB395B">
        <w:rPr>
          <w:rFonts w:ascii="Times New Roman" w:hAnsi="Times New Roman"/>
        </w:rPr>
        <w:tab/>
      </w:r>
      <w:r w:rsidRPr="00754FA3">
        <w:rPr>
          <w:rFonts w:ascii="Times New Roman" w:hAnsi="Times New Roman"/>
          <w:color w:val="000000"/>
          <w:shd w:val="clear" w:color="auto" w:fill="FFFFFF"/>
        </w:rPr>
        <w:t xml:space="preserve">J. </w:t>
      </w:r>
      <w:r w:rsidRPr="00754FA3">
        <w:rPr>
          <w:rFonts w:ascii="Times New Roman" w:hAnsi="Times New Roman"/>
          <w:smallCaps/>
          <w:color w:val="000000"/>
          <w:shd w:val="clear" w:color="auto" w:fill="FFFFFF"/>
        </w:rPr>
        <w:t>Pampara</w:t>
      </w:r>
      <w:r w:rsidRPr="00754FA3">
        <w:rPr>
          <w:rFonts w:ascii="Times New Roman" w:hAnsi="Times New Roman"/>
          <w:color w:val="000000"/>
          <w:shd w:val="clear" w:color="auto" w:fill="FFFFFF"/>
        </w:rPr>
        <w:t xml:space="preserve">, </w:t>
      </w:r>
      <w:r w:rsidRPr="00754FA3">
        <w:rPr>
          <w:rFonts w:ascii="Times New Roman" w:hAnsi="Times New Roman"/>
          <w:i/>
          <w:color w:val="000000"/>
          <w:shd w:val="clear" w:color="auto" w:fill="FFFFFF"/>
        </w:rPr>
        <w:t>Characteristic Features of Penal Laws in the Code of Canon law of the Eastern Churches</w:t>
      </w:r>
      <w:r w:rsidRPr="00754FA3">
        <w:rPr>
          <w:rFonts w:ascii="Times New Roman" w:hAnsi="Times New Roman"/>
          <w:color w:val="000000"/>
          <w:shd w:val="clear" w:color="auto" w:fill="FFFFFF"/>
        </w:rPr>
        <w:t xml:space="preserve">, in </w:t>
      </w:r>
      <w:r w:rsidRPr="00754FA3">
        <w:rPr>
          <w:rFonts w:ascii="Times New Roman" w:hAnsi="Times New Roman"/>
          <w:i/>
          <w:color w:val="000000"/>
          <w:shd w:val="clear" w:color="auto" w:fill="FFFFFF"/>
        </w:rPr>
        <w:t>Justitia</w:t>
      </w:r>
      <w:r w:rsidRPr="00754FA3">
        <w:rPr>
          <w:rFonts w:ascii="Times New Roman" w:hAnsi="Times New Roman"/>
          <w:color w:val="000000"/>
          <w:shd w:val="clear" w:color="auto" w:fill="FFFFFF"/>
        </w:rPr>
        <w:t xml:space="preserve"> 2 (2011), pp. 267-294</w:t>
      </w:r>
      <w:r>
        <w:rPr>
          <w:rFonts w:ascii="Times New Roman" w:hAnsi="Times New Roman"/>
          <w:color w:val="000000"/>
          <w:shd w:val="clear" w:color="auto" w:fill="FFFFFF"/>
        </w:rPr>
        <w:t xml:space="preserve"> [qui 283</w:t>
      </w:r>
      <w:r w:rsidRPr="00FB395B">
        <w:rPr>
          <w:rFonts w:ascii="Times New Roman" w:hAnsi="Times New Roman"/>
          <w:color w:val="000000"/>
          <w:shd w:val="clear" w:color="auto" w:fill="FFFFFF"/>
        </w:rPr>
        <w:t>]</w:t>
      </w:r>
      <w:r>
        <w:rPr>
          <w:rFonts w:ascii="Times New Roman" w:hAnsi="Times New Roman"/>
          <w:color w:val="000000"/>
          <w:shd w:val="clear" w:color="auto" w:fill="FFFFFF"/>
        </w:rPr>
        <w:t>.</w:t>
      </w:r>
    </w:p>
  </w:footnote>
  <w:footnote w:id="63">
    <w:p w14:paraId="4675E262" w14:textId="77777777" w:rsidR="00DF769E" w:rsidRPr="00CD45E1" w:rsidRDefault="00DF769E" w:rsidP="00ED52DB">
      <w:pPr>
        <w:pStyle w:val="Testonotaapidipagina"/>
        <w:spacing w:before="120"/>
        <w:ind w:left="284" w:hanging="284"/>
        <w:rPr>
          <w:rFonts w:ascii="Times New Roman" w:hAnsi="Times New Roman"/>
          <w:lang w:val="it-IT"/>
        </w:rPr>
      </w:pPr>
      <w:r w:rsidRPr="00FB395B">
        <w:rPr>
          <w:rStyle w:val="Rimandonotaapidipagina"/>
          <w:rFonts w:ascii="Times New Roman" w:hAnsi="Times New Roman"/>
        </w:rPr>
        <w:footnoteRef/>
      </w:r>
      <w:r w:rsidRPr="00ED52DB">
        <w:rPr>
          <w:rFonts w:ascii="Times New Roman" w:hAnsi="Times New Roman"/>
          <w:lang w:val="it-IT"/>
        </w:rPr>
        <w:t xml:space="preserve"> </w:t>
      </w:r>
      <w:r w:rsidRPr="00ED52DB">
        <w:rPr>
          <w:rFonts w:ascii="Times New Roman" w:hAnsi="Times New Roman"/>
          <w:lang w:val="it-IT"/>
        </w:rPr>
        <w:tab/>
      </w:r>
      <w:r w:rsidRPr="00ED52DB">
        <w:rPr>
          <w:rFonts w:ascii="Times New Roman" w:hAnsi="Times New Roman"/>
          <w:color w:val="000000"/>
          <w:shd w:val="clear" w:color="auto" w:fill="FFFFFF"/>
          <w:lang w:val="it-IT"/>
        </w:rPr>
        <w:t xml:space="preserve">L’origine di questo canone, cfr. </w:t>
      </w:r>
      <w:proofErr w:type="spellStart"/>
      <w:r>
        <w:rPr>
          <w:rFonts w:ascii="Times New Roman" w:hAnsi="Times New Roman"/>
          <w:i/>
          <w:color w:val="000000"/>
          <w:shd w:val="clear" w:color="auto" w:fill="FFFFFF"/>
          <w:lang w:val="it-IT"/>
        </w:rPr>
        <w:t>Communicationes</w:t>
      </w:r>
      <w:proofErr w:type="spellEnd"/>
      <w:r>
        <w:rPr>
          <w:rFonts w:ascii="Times New Roman" w:hAnsi="Times New Roman"/>
          <w:i/>
          <w:color w:val="000000"/>
          <w:shd w:val="clear" w:color="auto" w:fill="FFFFFF"/>
          <w:lang w:val="it-IT"/>
        </w:rPr>
        <w:t xml:space="preserve"> </w:t>
      </w:r>
      <w:r>
        <w:rPr>
          <w:rFonts w:ascii="Times New Roman" w:hAnsi="Times New Roman"/>
          <w:color w:val="000000"/>
          <w:shd w:val="clear" w:color="auto" w:fill="FFFFFF"/>
          <w:lang w:val="it-IT"/>
        </w:rPr>
        <w:t>45 (2013), pp. 568-569, TE can. 2 bis (</w:t>
      </w:r>
      <w:proofErr w:type="spellStart"/>
      <w:r>
        <w:rPr>
          <w:rFonts w:ascii="Times New Roman" w:hAnsi="Times New Roman"/>
          <w:color w:val="000000"/>
          <w:shd w:val="clear" w:color="auto" w:fill="FFFFFF"/>
          <w:lang w:val="it-IT"/>
        </w:rPr>
        <w:t>novus</w:t>
      </w:r>
      <w:proofErr w:type="spellEnd"/>
      <w:r>
        <w:rPr>
          <w:rFonts w:ascii="Times New Roman" w:hAnsi="Times New Roman"/>
          <w:color w:val="000000"/>
          <w:shd w:val="clear" w:color="auto" w:fill="FFFFFF"/>
          <w:lang w:val="it-IT"/>
        </w:rPr>
        <w:t xml:space="preserve">) § 2, e p. 570 (in cui un Consultore chiede esplicitamente di «mantenere in un canone il principio secondo cui </w:t>
      </w:r>
      <w:r>
        <w:rPr>
          <w:rFonts w:ascii="Times New Roman" w:hAnsi="Times New Roman"/>
          <w:i/>
          <w:color w:val="000000"/>
          <w:shd w:val="clear" w:color="auto" w:fill="FFFFFF"/>
          <w:lang w:val="it-IT"/>
        </w:rPr>
        <w:t xml:space="preserve">Nulla </w:t>
      </w:r>
      <w:proofErr w:type="spellStart"/>
      <w:r>
        <w:rPr>
          <w:rFonts w:ascii="Times New Roman" w:hAnsi="Times New Roman"/>
          <w:i/>
          <w:color w:val="000000"/>
          <w:shd w:val="clear" w:color="auto" w:fill="FFFFFF"/>
          <w:lang w:val="it-IT"/>
        </w:rPr>
        <w:t>poena</w:t>
      </w:r>
      <w:proofErr w:type="spellEnd"/>
      <w:r>
        <w:rPr>
          <w:rFonts w:ascii="Times New Roman" w:hAnsi="Times New Roman"/>
          <w:i/>
          <w:color w:val="000000"/>
          <w:shd w:val="clear" w:color="auto" w:fill="FFFFFF"/>
          <w:lang w:val="it-IT"/>
        </w:rPr>
        <w:t xml:space="preserve"> sine lege </w:t>
      </w:r>
      <w:proofErr w:type="spellStart"/>
      <w:r>
        <w:rPr>
          <w:rFonts w:ascii="Times New Roman" w:hAnsi="Times New Roman"/>
          <w:i/>
          <w:color w:val="000000"/>
          <w:shd w:val="clear" w:color="auto" w:fill="FFFFFF"/>
          <w:lang w:val="it-IT"/>
        </w:rPr>
        <w:t>vel</w:t>
      </w:r>
      <w:proofErr w:type="spellEnd"/>
      <w:r>
        <w:rPr>
          <w:rFonts w:ascii="Times New Roman" w:hAnsi="Times New Roman"/>
          <w:i/>
          <w:color w:val="000000"/>
          <w:shd w:val="clear" w:color="auto" w:fill="FFFFFF"/>
          <w:lang w:val="it-IT"/>
        </w:rPr>
        <w:t xml:space="preserve"> </w:t>
      </w:r>
      <w:proofErr w:type="spellStart"/>
      <w:r>
        <w:rPr>
          <w:rFonts w:ascii="Times New Roman" w:hAnsi="Times New Roman"/>
          <w:i/>
          <w:color w:val="000000"/>
          <w:shd w:val="clear" w:color="auto" w:fill="FFFFFF"/>
          <w:lang w:val="it-IT"/>
        </w:rPr>
        <w:t>praecepto</w:t>
      </w:r>
      <w:proofErr w:type="spellEnd"/>
      <w:r>
        <w:rPr>
          <w:rFonts w:ascii="Times New Roman" w:hAnsi="Times New Roman"/>
          <w:i/>
          <w:color w:val="000000"/>
          <w:shd w:val="clear" w:color="auto" w:fill="FFFFFF"/>
          <w:lang w:val="it-IT"/>
        </w:rPr>
        <w:t xml:space="preserve"> </w:t>
      </w:r>
      <w:proofErr w:type="spellStart"/>
      <w:r>
        <w:rPr>
          <w:rFonts w:ascii="Times New Roman" w:hAnsi="Times New Roman"/>
          <w:i/>
          <w:color w:val="000000"/>
          <w:shd w:val="clear" w:color="auto" w:fill="FFFFFF"/>
          <w:lang w:val="it-IT"/>
        </w:rPr>
        <w:t>poenali</w:t>
      </w:r>
      <w:proofErr w:type="spellEnd"/>
      <w:r>
        <w:rPr>
          <w:rFonts w:ascii="Times New Roman" w:hAnsi="Times New Roman"/>
          <w:i/>
          <w:color w:val="000000"/>
          <w:shd w:val="clear" w:color="auto" w:fill="FFFFFF"/>
          <w:lang w:val="it-IT"/>
        </w:rPr>
        <w:t xml:space="preserve"> previa</w:t>
      </w:r>
      <w:r>
        <w:rPr>
          <w:rFonts w:ascii="Times New Roman" w:hAnsi="Times New Roman"/>
          <w:color w:val="000000"/>
          <w:shd w:val="clear" w:color="auto" w:fill="FFFFFF"/>
          <w:lang w:val="it-IT"/>
        </w:rPr>
        <w:t xml:space="preserve">»), anche se poi il </w:t>
      </w:r>
      <w:proofErr w:type="spellStart"/>
      <w:r>
        <w:rPr>
          <w:rFonts w:ascii="Times New Roman" w:hAnsi="Times New Roman"/>
          <w:i/>
          <w:color w:val="000000"/>
          <w:shd w:val="clear" w:color="auto" w:fill="FFFFFF"/>
          <w:lang w:val="it-IT"/>
        </w:rPr>
        <w:t>Coetus</w:t>
      </w:r>
      <w:proofErr w:type="spellEnd"/>
      <w:r>
        <w:rPr>
          <w:rFonts w:ascii="Times New Roman" w:hAnsi="Times New Roman"/>
          <w:i/>
          <w:color w:val="000000"/>
          <w:shd w:val="clear" w:color="auto" w:fill="FFFFFF"/>
          <w:lang w:val="it-IT"/>
        </w:rPr>
        <w:t xml:space="preserve"> IX </w:t>
      </w:r>
      <w:r>
        <w:rPr>
          <w:rFonts w:ascii="Times New Roman" w:hAnsi="Times New Roman"/>
          <w:color w:val="000000"/>
          <w:shd w:val="clear" w:color="auto" w:fill="FFFFFF"/>
          <w:lang w:val="it-IT"/>
        </w:rPr>
        <w:t xml:space="preserve">si mostrò riluttante ad accettare la proposta, e il consultore  la ritirò: </w:t>
      </w:r>
      <w:proofErr w:type="spellStart"/>
      <w:r>
        <w:rPr>
          <w:rFonts w:ascii="Times New Roman" w:hAnsi="Times New Roman"/>
          <w:color w:val="000000"/>
          <w:shd w:val="clear" w:color="auto" w:fill="FFFFFF"/>
          <w:lang w:val="it-IT"/>
        </w:rPr>
        <w:t>cfr.</w:t>
      </w:r>
      <w:r>
        <w:rPr>
          <w:rFonts w:ascii="Times New Roman" w:hAnsi="Times New Roman"/>
          <w:i/>
          <w:color w:val="000000"/>
          <w:shd w:val="clear" w:color="auto" w:fill="FFFFFF"/>
          <w:lang w:val="it-IT"/>
        </w:rPr>
        <w:t>ibid</w:t>
      </w:r>
      <w:proofErr w:type="spellEnd"/>
      <w:r>
        <w:rPr>
          <w:rFonts w:ascii="Times New Roman" w:hAnsi="Times New Roman"/>
          <w:i/>
          <w:color w:val="000000"/>
          <w:shd w:val="clear" w:color="auto" w:fill="FFFFFF"/>
          <w:lang w:val="it-IT"/>
        </w:rPr>
        <w:t xml:space="preserve">. </w:t>
      </w:r>
      <w:r>
        <w:rPr>
          <w:rFonts w:ascii="Times New Roman" w:hAnsi="Times New Roman"/>
          <w:color w:val="000000"/>
          <w:shd w:val="clear" w:color="auto" w:fill="FFFFFF"/>
          <w:lang w:val="it-IT"/>
        </w:rPr>
        <w:t xml:space="preserve">pp. 592-593. Comunque, si riprese il riferimento alla </w:t>
      </w:r>
      <w:proofErr w:type="spellStart"/>
      <w:r>
        <w:rPr>
          <w:rFonts w:ascii="Times New Roman" w:hAnsi="Times New Roman"/>
          <w:i/>
          <w:color w:val="000000"/>
          <w:shd w:val="clear" w:color="auto" w:fill="FFFFFF"/>
          <w:lang w:val="it-IT"/>
        </w:rPr>
        <w:t>monitio</w:t>
      </w:r>
      <w:proofErr w:type="spellEnd"/>
      <w:r>
        <w:rPr>
          <w:rFonts w:ascii="Times New Roman" w:hAnsi="Times New Roman"/>
          <w:color w:val="000000"/>
          <w:shd w:val="clear" w:color="auto" w:fill="FFFFFF"/>
          <w:lang w:val="it-IT"/>
        </w:rPr>
        <w:t xml:space="preserve"> con minaccia di pena come equiparata al precetto penale: cfr. </w:t>
      </w:r>
      <w:r>
        <w:rPr>
          <w:rFonts w:ascii="Times New Roman" w:hAnsi="Times New Roman"/>
          <w:i/>
          <w:color w:val="000000"/>
          <w:shd w:val="clear" w:color="auto" w:fill="FFFFFF"/>
          <w:lang w:val="it-IT"/>
        </w:rPr>
        <w:t>ibid.</w:t>
      </w:r>
      <w:r>
        <w:rPr>
          <w:rFonts w:ascii="Times New Roman" w:hAnsi="Times New Roman"/>
          <w:color w:val="000000"/>
          <w:shd w:val="clear" w:color="auto" w:fill="FFFFFF"/>
          <w:lang w:val="it-IT"/>
        </w:rPr>
        <w:t xml:space="preserve">, p. 613. Infine, nel </w:t>
      </w:r>
      <w:proofErr w:type="spellStart"/>
      <w:r>
        <w:rPr>
          <w:rFonts w:ascii="Times New Roman" w:hAnsi="Times New Roman"/>
          <w:i/>
          <w:color w:val="000000"/>
          <w:shd w:val="clear" w:color="auto" w:fill="FFFFFF"/>
          <w:lang w:val="it-IT"/>
        </w:rPr>
        <w:t>Coetus</w:t>
      </w:r>
      <w:proofErr w:type="spellEnd"/>
      <w:r>
        <w:rPr>
          <w:rFonts w:ascii="Times New Roman" w:hAnsi="Times New Roman"/>
          <w:i/>
          <w:color w:val="000000"/>
          <w:shd w:val="clear" w:color="auto" w:fill="FFFFFF"/>
          <w:lang w:val="it-IT"/>
        </w:rPr>
        <w:t xml:space="preserve"> </w:t>
      </w:r>
      <w:proofErr w:type="spellStart"/>
      <w:r>
        <w:rPr>
          <w:rFonts w:ascii="Times New Roman" w:hAnsi="Times New Roman"/>
          <w:i/>
          <w:color w:val="000000"/>
          <w:shd w:val="clear" w:color="auto" w:fill="FFFFFF"/>
          <w:lang w:val="it-IT"/>
        </w:rPr>
        <w:t>specialis</w:t>
      </w:r>
      <w:proofErr w:type="spellEnd"/>
      <w:r>
        <w:rPr>
          <w:rFonts w:ascii="Times New Roman" w:hAnsi="Times New Roman"/>
          <w:i/>
          <w:color w:val="000000"/>
          <w:shd w:val="clear" w:color="auto" w:fill="FFFFFF"/>
          <w:lang w:val="it-IT"/>
        </w:rPr>
        <w:t xml:space="preserve"> </w:t>
      </w:r>
      <w:r>
        <w:rPr>
          <w:rFonts w:ascii="Times New Roman" w:hAnsi="Times New Roman"/>
          <w:color w:val="000000"/>
          <w:shd w:val="clear" w:color="auto" w:fill="FFFFFF"/>
          <w:lang w:val="it-IT"/>
        </w:rPr>
        <w:t xml:space="preserve">si discusse a lungo se inserire un canone parallelo al can. 1399 CIC, perché «da una parte sembra che il principio “nulla </w:t>
      </w:r>
      <w:proofErr w:type="spellStart"/>
      <w:r>
        <w:rPr>
          <w:rFonts w:ascii="Times New Roman" w:hAnsi="Times New Roman"/>
          <w:color w:val="000000"/>
          <w:shd w:val="clear" w:color="auto" w:fill="FFFFFF"/>
          <w:lang w:val="it-IT"/>
        </w:rPr>
        <w:t>poena</w:t>
      </w:r>
      <w:proofErr w:type="spellEnd"/>
      <w:r>
        <w:rPr>
          <w:rFonts w:ascii="Times New Roman" w:hAnsi="Times New Roman"/>
          <w:color w:val="000000"/>
          <w:shd w:val="clear" w:color="auto" w:fill="FFFFFF"/>
          <w:lang w:val="it-IT"/>
        </w:rPr>
        <w:t xml:space="preserve"> sine lege </w:t>
      </w:r>
      <w:proofErr w:type="spellStart"/>
      <w:r>
        <w:rPr>
          <w:rFonts w:ascii="Times New Roman" w:hAnsi="Times New Roman"/>
          <w:color w:val="000000"/>
          <w:shd w:val="clear" w:color="auto" w:fill="FFFFFF"/>
          <w:lang w:val="it-IT"/>
        </w:rPr>
        <w:t>poenali</w:t>
      </w:r>
      <w:proofErr w:type="spellEnd"/>
      <w:r>
        <w:rPr>
          <w:rFonts w:ascii="Times New Roman" w:hAnsi="Times New Roman"/>
          <w:color w:val="000000"/>
          <w:shd w:val="clear" w:color="auto" w:fill="FFFFFF"/>
          <w:lang w:val="it-IT"/>
        </w:rPr>
        <w:t xml:space="preserve"> </w:t>
      </w:r>
      <w:proofErr w:type="spellStart"/>
      <w:r>
        <w:rPr>
          <w:rFonts w:ascii="Times New Roman" w:hAnsi="Times New Roman"/>
          <w:color w:val="000000"/>
          <w:shd w:val="clear" w:color="auto" w:fill="FFFFFF"/>
          <w:lang w:val="it-IT"/>
        </w:rPr>
        <w:t>praevia</w:t>
      </w:r>
      <w:proofErr w:type="spellEnd"/>
      <w:r>
        <w:rPr>
          <w:rFonts w:ascii="Times New Roman" w:hAnsi="Times New Roman"/>
          <w:color w:val="000000"/>
          <w:shd w:val="clear" w:color="auto" w:fill="FFFFFF"/>
          <w:lang w:val="it-IT"/>
        </w:rPr>
        <w:t xml:space="preserve">” debba essere osservato nello schema – anche se non viene esplicitamente menzionato –, dall’altra sembra che in Oriente questo principio non sia stato mai strettamente osservato», ma alla fine si ritenne non necessario inserirlo </w:t>
      </w:r>
      <w:proofErr w:type="spellStart"/>
      <w:r>
        <w:rPr>
          <w:rFonts w:ascii="Times New Roman" w:hAnsi="Times New Roman"/>
          <w:i/>
          <w:color w:val="000000"/>
          <w:shd w:val="clear" w:color="auto" w:fill="FFFFFF"/>
          <w:lang w:val="it-IT"/>
        </w:rPr>
        <w:t>Communicationes</w:t>
      </w:r>
      <w:proofErr w:type="spellEnd"/>
      <w:r>
        <w:rPr>
          <w:rFonts w:ascii="Times New Roman" w:hAnsi="Times New Roman"/>
          <w:i/>
          <w:color w:val="000000"/>
          <w:shd w:val="clear" w:color="auto" w:fill="FFFFFF"/>
          <w:lang w:val="it-IT"/>
        </w:rPr>
        <w:t xml:space="preserve"> </w:t>
      </w:r>
      <w:r>
        <w:rPr>
          <w:rFonts w:ascii="Times New Roman" w:hAnsi="Times New Roman"/>
          <w:color w:val="000000"/>
          <w:shd w:val="clear" w:color="auto" w:fill="FFFFFF"/>
          <w:lang w:val="it-IT"/>
        </w:rPr>
        <w:t xml:space="preserve">46 (2014), pp. 186-187. </w:t>
      </w:r>
    </w:p>
  </w:footnote>
  <w:footnote w:id="64">
    <w:p w14:paraId="4675E263" w14:textId="77777777" w:rsidR="00DF769E" w:rsidRPr="00C15F62" w:rsidRDefault="00DF769E" w:rsidP="00374E07">
      <w:pPr>
        <w:pStyle w:val="Testonotaapidipagina"/>
        <w:spacing w:before="120"/>
        <w:ind w:left="284" w:hanging="284"/>
        <w:rPr>
          <w:rFonts w:ascii="Times New Roman" w:hAnsi="Times New Roman"/>
          <w:lang w:val="it-IT"/>
        </w:rPr>
      </w:pPr>
      <w:r w:rsidRPr="00FB395B">
        <w:rPr>
          <w:rStyle w:val="Rimandonotaapidipagina"/>
          <w:rFonts w:ascii="Times New Roman" w:hAnsi="Times New Roman"/>
        </w:rPr>
        <w:footnoteRef/>
      </w:r>
      <w:r w:rsidRPr="00C15F62">
        <w:rPr>
          <w:rFonts w:ascii="Times New Roman" w:hAnsi="Times New Roman"/>
          <w:lang w:val="it-IT"/>
        </w:rPr>
        <w:t xml:space="preserve"> </w:t>
      </w:r>
      <w:r w:rsidRPr="00C15F62">
        <w:rPr>
          <w:rFonts w:ascii="Times New Roman" w:hAnsi="Times New Roman"/>
          <w:lang w:val="it-IT"/>
        </w:rPr>
        <w:tab/>
      </w:r>
      <w:r>
        <w:rPr>
          <w:rFonts w:ascii="Times New Roman" w:hAnsi="Times New Roman"/>
          <w:lang w:val="it-IT"/>
        </w:rPr>
        <w:t xml:space="preserve">«La logica giuridica ci porta ad affermare che per la violazione di una legge non penale non può essere inflitta una sanzione penale; ciò sarà possibile solo quando la legge non penale sarà divenuta, in forza della </w:t>
      </w:r>
      <w:proofErr w:type="spellStart"/>
      <w:r>
        <w:rPr>
          <w:rFonts w:ascii="Times New Roman" w:hAnsi="Times New Roman"/>
          <w:i/>
          <w:lang w:val="it-IT"/>
        </w:rPr>
        <w:t>monitio</w:t>
      </w:r>
      <w:proofErr w:type="spellEnd"/>
      <w:r>
        <w:rPr>
          <w:rFonts w:ascii="Times New Roman" w:hAnsi="Times New Roman"/>
          <w:lang w:val="it-IT"/>
        </w:rPr>
        <w:t xml:space="preserve">, una legge penale». G. </w:t>
      </w:r>
      <w:r>
        <w:rPr>
          <w:rFonts w:ascii="Times New Roman" w:hAnsi="Times New Roman"/>
          <w:bCs/>
          <w:smallCaps/>
          <w:lang w:val="it-IT"/>
        </w:rPr>
        <w:t xml:space="preserve">Di Mattia, </w:t>
      </w:r>
      <w:r w:rsidRPr="00C15F62">
        <w:rPr>
          <w:rFonts w:ascii="Times New Roman" w:hAnsi="Times New Roman"/>
          <w:bCs/>
          <w:i/>
          <w:lang w:val="it-IT"/>
        </w:rPr>
        <w:t xml:space="preserve">La normativa di diritto penale nel </w:t>
      </w:r>
      <w:r>
        <w:rPr>
          <w:rFonts w:ascii="Times New Roman" w:hAnsi="Times New Roman"/>
          <w:bCs/>
          <w:i/>
          <w:lang w:val="it-IT"/>
        </w:rPr>
        <w:t>“</w:t>
      </w:r>
      <w:proofErr w:type="spellStart"/>
      <w:r w:rsidRPr="00C15F62">
        <w:rPr>
          <w:rFonts w:ascii="Times New Roman" w:hAnsi="Times New Roman"/>
          <w:bCs/>
          <w:i/>
          <w:lang w:val="it-IT"/>
        </w:rPr>
        <w:t>Codex</w:t>
      </w:r>
      <w:proofErr w:type="spellEnd"/>
      <w:r w:rsidRPr="00C15F62">
        <w:rPr>
          <w:rFonts w:ascii="Times New Roman" w:hAnsi="Times New Roman"/>
          <w:bCs/>
          <w:i/>
          <w:lang w:val="it-IT"/>
        </w:rPr>
        <w:t xml:space="preserve"> iuris canonici</w:t>
      </w:r>
      <w:r>
        <w:rPr>
          <w:rFonts w:ascii="Times New Roman" w:hAnsi="Times New Roman"/>
          <w:bCs/>
          <w:i/>
          <w:lang w:val="it-IT"/>
        </w:rPr>
        <w:t>”</w:t>
      </w:r>
      <w:r w:rsidRPr="00C15F62">
        <w:rPr>
          <w:rFonts w:ascii="Times New Roman" w:hAnsi="Times New Roman"/>
          <w:bCs/>
          <w:i/>
          <w:lang w:val="it-IT"/>
        </w:rPr>
        <w:t xml:space="preserve"> e nel </w:t>
      </w:r>
      <w:r>
        <w:rPr>
          <w:rFonts w:ascii="Times New Roman" w:hAnsi="Times New Roman"/>
          <w:bCs/>
          <w:i/>
          <w:lang w:val="it-IT"/>
        </w:rPr>
        <w:t>“</w:t>
      </w:r>
      <w:proofErr w:type="spellStart"/>
      <w:r w:rsidRPr="00C15F62">
        <w:rPr>
          <w:rFonts w:ascii="Times New Roman" w:hAnsi="Times New Roman"/>
          <w:bCs/>
          <w:i/>
          <w:lang w:val="it-IT"/>
        </w:rPr>
        <w:t>Codex</w:t>
      </w:r>
      <w:proofErr w:type="spellEnd"/>
      <w:r w:rsidRPr="00C15F62">
        <w:rPr>
          <w:rFonts w:ascii="Times New Roman" w:hAnsi="Times New Roman"/>
          <w:bCs/>
          <w:i/>
          <w:lang w:val="it-IT"/>
        </w:rPr>
        <w:t xml:space="preserve"> </w:t>
      </w:r>
      <w:proofErr w:type="spellStart"/>
      <w:r w:rsidRPr="00C15F62">
        <w:rPr>
          <w:rFonts w:ascii="Times New Roman" w:hAnsi="Times New Roman"/>
          <w:bCs/>
          <w:i/>
          <w:lang w:val="it-IT"/>
        </w:rPr>
        <w:t>canonum</w:t>
      </w:r>
      <w:proofErr w:type="spellEnd"/>
      <w:r w:rsidRPr="00C15F62">
        <w:rPr>
          <w:rFonts w:ascii="Times New Roman" w:hAnsi="Times New Roman"/>
          <w:bCs/>
          <w:i/>
          <w:lang w:val="it-IT"/>
        </w:rPr>
        <w:t xml:space="preserve"> </w:t>
      </w:r>
      <w:proofErr w:type="spellStart"/>
      <w:r w:rsidRPr="00C15F62">
        <w:rPr>
          <w:rFonts w:ascii="Times New Roman" w:hAnsi="Times New Roman"/>
          <w:bCs/>
          <w:i/>
          <w:lang w:val="it-IT"/>
        </w:rPr>
        <w:t>ecclesiarum</w:t>
      </w:r>
      <w:proofErr w:type="spellEnd"/>
      <w:r w:rsidRPr="00C15F62">
        <w:rPr>
          <w:rFonts w:ascii="Times New Roman" w:hAnsi="Times New Roman"/>
          <w:bCs/>
          <w:i/>
          <w:lang w:val="it-IT"/>
        </w:rPr>
        <w:t xml:space="preserve"> </w:t>
      </w:r>
      <w:proofErr w:type="spellStart"/>
      <w:r w:rsidRPr="00C15F62">
        <w:rPr>
          <w:rFonts w:ascii="Times New Roman" w:hAnsi="Times New Roman"/>
          <w:bCs/>
          <w:i/>
          <w:lang w:val="it-IT"/>
        </w:rPr>
        <w:t>orientalium</w:t>
      </w:r>
      <w:proofErr w:type="spellEnd"/>
      <w:r>
        <w:rPr>
          <w:rFonts w:ascii="Times New Roman" w:hAnsi="Times New Roman"/>
          <w:bCs/>
          <w:i/>
          <w:lang w:val="it-IT"/>
        </w:rPr>
        <w:t>”</w:t>
      </w:r>
      <w:r w:rsidRPr="00C15F62">
        <w:rPr>
          <w:rFonts w:ascii="Times New Roman" w:hAnsi="Times New Roman"/>
          <w:bCs/>
          <w:lang w:val="it-IT"/>
        </w:rPr>
        <w:t xml:space="preserve">, </w:t>
      </w:r>
      <w:proofErr w:type="spellStart"/>
      <w:r>
        <w:rPr>
          <w:rFonts w:ascii="Times New Roman" w:hAnsi="Times New Roman"/>
          <w:bCs/>
          <w:lang w:val="it-IT"/>
        </w:rPr>
        <w:t>o.c</w:t>
      </w:r>
      <w:proofErr w:type="spellEnd"/>
      <w:r>
        <w:rPr>
          <w:rFonts w:ascii="Times New Roman" w:hAnsi="Times New Roman"/>
          <w:bCs/>
          <w:lang w:val="it-IT"/>
        </w:rPr>
        <w:t>., p. 204</w:t>
      </w:r>
      <w:r w:rsidRPr="00C15F62">
        <w:rPr>
          <w:rFonts w:ascii="Times New Roman" w:hAnsi="Times New Roman"/>
          <w:color w:val="000000"/>
          <w:shd w:val="clear" w:color="auto" w:fill="FFFFFF"/>
          <w:lang w:val="it-IT"/>
        </w:rPr>
        <w:t>.</w:t>
      </w:r>
    </w:p>
  </w:footnote>
  <w:footnote w:id="65">
    <w:p w14:paraId="64EE13F8" w14:textId="11F2B2DA" w:rsidR="00DF769E" w:rsidRPr="00C15F62" w:rsidRDefault="00DF769E" w:rsidP="0082330E">
      <w:pPr>
        <w:pStyle w:val="Testonotaapidipagina"/>
        <w:spacing w:before="120"/>
        <w:ind w:left="284" w:hanging="284"/>
        <w:rPr>
          <w:rFonts w:ascii="Times New Roman" w:hAnsi="Times New Roman"/>
          <w:lang w:val="it-IT"/>
        </w:rPr>
      </w:pPr>
      <w:r w:rsidRPr="00FB395B">
        <w:rPr>
          <w:rStyle w:val="Rimandonotaapidipagina"/>
          <w:rFonts w:ascii="Times New Roman" w:hAnsi="Times New Roman"/>
        </w:rPr>
        <w:footnoteRef/>
      </w:r>
      <w:r w:rsidRPr="00C15F62">
        <w:rPr>
          <w:rFonts w:ascii="Times New Roman" w:hAnsi="Times New Roman"/>
          <w:lang w:val="it-IT"/>
        </w:rPr>
        <w:t xml:space="preserve"> </w:t>
      </w:r>
      <w:r w:rsidRPr="00C15F62">
        <w:rPr>
          <w:rFonts w:ascii="Times New Roman" w:hAnsi="Times New Roman"/>
          <w:lang w:val="it-IT"/>
        </w:rPr>
        <w:tab/>
      </w:r>
      <w:r>
        <w:rPr>
          <w:rFonts w:ascii="Times New Roman" w:hAnsi="Times New Roman"/>
          <w:lang w:val="it-IT"/>
        </w:rPr>
        <w:t xml:space="preserve">Cfr. </w:t>
      </w:r>
      <w:r w:rsidRPr="0082330E">
        <w:rPr>
          <w:rFonts w:ascii="Times New Roman" w:hAnsi="Times New Roman"/>
          <w:smallCaps/>
          <w:szCs w:val="24"/>
          <w:lang w:val="it-IT"/>
        </w:rPr>
        <w:t>Congregazione per il Clero</w:t>
      </w:r>
      <w:r>
        <w:rPr>
          <w:rFonts w:ascii="Times New Roman" w:hAnsi="Times New Roman"/>
          <w:szCs w:val="24"/>
          <w:lang w:val="it-IT"/>
        </w:rPr>
        <w:t xml:space="preserve">, </w:t>
      </w:r>
      <w:r w:rsidRPr="0082330E">
        <w:rPr>
          <w:rFonts w:ascii="Times New Roman" w:hAnsi="Times New Roman"/>
          <w:i/>
          <w:szCs w:val="24"/>
          <w:lang w:val="it-IT"/>
        </w:rPr>
        <w:t>Lettera Circolare per l’applicazione delle tre “</w:t>
      </w:r>
      <w:proofErr w:type="spellStart"/>
      <w:r w:rsidRPr="0082330E">
        <w:rPr>
          <w:rFonts w:ascii="Times New Roman" w:hAnsi="Times New Roman"/>
          <w:i/>
          <w:szCs w:val="24"/>
          <w:lang w:val="it-IT"/>
        </w:rPr>
        <w:t>Facolta</w:t>
      </w:r>
      <w:proofErr w:type="spellEnd"/>
      <w:r w:rsidRPr="0082330E">
        <w:rPr>
          <w:rFonts w:ascii="Times New Roman" w:hAnsi="Times New Roman"/>
          <w:i/>
          <w:szCs w:val="24"/>
          <w:lang w:val="it-IT"/>
        </w:rPr>
        <w:t xml:space="preserve"> speciali” concesse il 30 gennaio 2009 dal Sommo Pontefice</w:t>
      </w:r>
      <w:r w:rsidRPr="0082330E">
        <w:rPr>
          <w:rFonts w:ascii="Times New Roman" w:hAnsi="Times New Roman"/>
          <w:szCs w:val="24"/>
          <w:lang w:val="it-IT"/>
        </w:rPr>
        <w:t xml:space="preserve">, in </w:t>
      </w:r>
      <w:proofErr w:type="spellStart"/>
      <w:r w:rsidRPr="0082330E">
        <w:rPr>
          <w:rFonts w:ascii="Times New Roman" w:hAnsi="Times New Roman"/>
          <w:i/>
          <w:iCs/>
          <w:szCs w:val="24"/>
          <w:lang w:val="it-IT"/>
        </w:rPr>
        <w:t>Ius</w:t>
      </w:r>
      <w:proofErr w:type="spellEnd"/>
      <w:r w:rsidRPr="0082330E">
        <w:rPr>
          <w:rFonts w:ascii="Times New Roman" w:hAnsi="Times New Roman"/>
          <w:i/>
          <w:iCs/>
          <w:szCs w:val="24"/>
          <w:lang w:val="it-IT"/>
        </w:rPr>
        <w:t xml:space="preserve"> </w:t>
      </w:r>
      <w:proofErr w:type="spellStart"/>
      <w:r w:rsidRPr="0082330E">
        <w:rPr>
          <w:rFonts w:ascii="Times New Roman" w:hAnsi="Times New Roman"/>
          <w:i/>
          <w:iCs/>
          <w:szCs w:val="24"/>
          <w:lang w:val="it-IT"/>
        </w:rPr>
        <w:t>Ecclesiae</w:t>
      </w:r>
      <w:proofErr w:type="spellEnd"/>
      <w:r w:rsidRPr="0082330E">
        <w:rPr>
          <w:rFonts w:ascii="Times New Roman" w:hAnsi="Times New Roman"/>
          <w:szCs w:val="24"/>
          <w:lang w:val="it-IT"/>
        </w:rPr>
        <w:t xml:space="preserve">, vol. </w:t>
      </w:r>
      <w:r>
        <w:rPr>
          <w:rFonts w:ascii="Times New Roman" w:hAnsi="Times New Roman"/>
          <w:szCs w:val="24"/>
          <w:lang w:val="it-IT"/>
        </w:rPr>
        <w:t>23</w:t>
      </w:r>
      <w:r w:rsidRPr="0082330E">
        <w:rPr>
          <w:rFonts w:ascii="Times New Roman" w:hAnsi="Times New Roman"/>
          <w:szCs w:val="24"/>
          <w:lang w:val="it-IT"/>
        </w:rPr>
        <w:t xml:space="preserve"> (2011)</w:t>
      </w:r>
      <w:r>
        <w:rPr>
          <w:rFonts w:ascii="Times New Roman" w:hAnsi="Times New Roman"/>
          <w:szCs w:val="24"/>
          <w:lang w:val="it-IT"/>
        </w:rPr>
        <w:t>, pp.</w:t>
      </w:r>
      <w:r w:rsidRPr="0082330E">
        <w:rPr>
          <w:rFonts w:ascii="Times New Roman" w:hAnsi="Times New Roman"/>
          <w:szCs w:val="24"/>
          <w:lang w:val="it-IT"/>
        </w:rPr>
        <w:t xml:space="preserve"> 229-251</w:t>
      </w:r>
      <w:r w:rsidRPr="00C15F62">
        <w:rPr>
          <w:rFonts w:ascii="Times New Roman" w:hAnsi="Times New Roman"/>
          <w:color w:val="000000"/>
          <w:shd w:val="clear" w:color="auto" w:fill="FFFFFF"/>
          <w:lang w:val="it-IT"/>
        </w:rPr>
        <w:t>.</w:t>
      </w:r>
    </w:p>
  </w:footnote>
  <w:footnote w:id="66">
    <w:p w14:paraId="4675E264" w14:textId="360D9023" w:rsidR="00DF769E" w:rsidRPr="0008038D" w:rsidRDefault="00DF769E" w:rsidP="00056F35">
      <w:pPr>
        <w:pStyle w:val="Testonotaapidipagina"/>
        <w:spacing w:before="120"/>
        <w:ind w:left="284" w:hanging="284"/>
        <w:rPr>
          <w:rFonts w:ascii="Times New Roman" w:hAnsi="Times New Roman"/>
          <w:lang w:val="it-IT"/>
        </w:rPr>
      </w:pPr>
      <w:r w:rsidRPr="00FB395B">
        <w:rPr>
          <w:rStyle w:val="Rimandonotaapidipagina"/>
          <w:rFonts w:ascii="Times New Roman" w:hAnsi="Times New Roman"/>
        </w:rPr>
        <w:footnoteRef/>
      </w:r>
      <w:r w:rsidRPr="00FB395B">
        <w:rPr>
          <w:rFonts w:ascii="Times New Roman" w:hAnsi="Times New Roman"/>
          <w:lang w:val="it-IT"/>
        </w:rPr>
        <w:t xml:space="preserve"> </w:t>
      </w:r>
      <w:r w:rsidRPr="00FB395B">
        <w:rPr>
          <w:rFonts w:ascii="Times New Roman" w:hAnsi="Times New Roman"/>
          <w:lang w:val="it-IT"/>
        </w:rPr>
        <w:tab/>
        <w:t xml:space="preserve">Cfr. </w:t>
      </w:r>
      <w:proofErr w:type="spellStart"/>
      <w:r w:rsidRPr="00FB395B">
        <w:rPr>
          <w:rFonts w:ascii="Times New Roman" w:hAnsi="Times New Roman"/>
          <w:i/>
          <w:iCs/>
          <w:lang w:val="it-IT"/>
        </w:rPr>
        <w:t>Nuntia</w:t>
      </w:r>
      <w:proofErr w:type="spellEnd"/>
      <w:r w:rsidRPr="00FB395B">
        <w:rPr>
          <w:rFonts w:ascii="Times New Roman" w:hAnsi="Times New Roman"/>
          <w:lang w:val="it-IT"/>
        </w:rPr>
        <w:t xml:space="preserve"> 3 (1976), p. 5.</w:t>
      </w:r>
      <w:r>
        <w:rPr>
          <w:rFonts w:ascii="Times New Roman" w:hAnsi="Times New Roman"/>
          <w:lang w:val="it-IT"/>
        </w:rPr>
        <w:t xml:space="preserve"> Cfr. anche le discussioni del </w:t>
      </w:r>
      <w:proofErr w:type="spellStart"/>
      <w:r w:rsidRPr="00ED52DB">
        <w:rPr>
          <w:rFonts w:ascii="Times New Roman" w:hAnsi="Times New Roman"/>
          <w:i/>
          <w:lang w:val="it-IT"/>
        </w:rPr>
        <w:t>Coetus</w:t>
      </w:r>
      <w:proofErr w:type="spellEnd"/>
      <w:r w:rsidRPr="00ED52DB">
        <w:rPr>
          <w:rFonts w:ascii="Times New Roman" w:hAnsi="Times New Roman"/>
          <w:i/>
          <w:lang w:val="it-IT"/>
        </w:rPr>
        <w:t xml:space="preserve"> IX</w:t>
      </w:r>
      <w:r>
        <w:rPr>
          <w:rFonts w:ascii="Times New Roman" w:hAnsi="Times New Roman"/>
          <w:lang w:val="it-IT"/>
        </w:rPr>
        <w:t xml:space="preserve"> in </w:t>
      </w:r>
      <w:proofErr w:type="spellStart"/>
      <w:r>
        <w:rPr>
          <w:rFonts w:ascii="Times New Roman" w:hAnsi="Times New Roman"/>
          <w:i/>
          <w:lang w:val="it-IT"/>
        </w:rPr>
        <w:t>Communicationes</w:t>
      </w:r>
      <w:proofErr w:type="spellEnd"/>
      <w:r>
        <w:rPr>
          <w:rFonts w:ascii="Times New Roman" w:hAnsi="Times New Roman"/>
          <w:i/>
          <w:lang w:val="it-IT"/>
        </w:rPr>
        <w:t xml:space="preserve"> </w:t>
      </w:r>
      <w:r>
        <w:rPr>
          <w:rFonts w:ascii="Times New Roman" w:hAnsi="Times New Roman"/>
          <w:lang w:val="it-IT"/>
        </w:rPr>
        <w:t xml:space="preserve">45 (2013), pp. 268, 565, 590, 612. Più tardi, dopo parecchi rimandi, la questione fu di nuovo discussa, ma si confermò la volontà di non includerle nel Codice orientale: cfr. </w:t>
      </w:r>
      <w:proofErr w:type="spellStart"/>
      <w:r>
        <w:rPr>
          <w:rFonts w:ascii="Times New Roman" w:hAnsi="Times New Roman"/>
          <w:i/>
          <w:lang w:val="it-IT"/>
        </w:rPr>
        <w:t>Communicationes</w:t>
      </w:r>
      <w:proofErr w:type="spellEnd"/>
      <w:r>
        <w:rPr>
          <w:rFonts w:ascii="Times New Roman" w:hAnsi="Times New Roman"/>
          <w:i/>
          <w:lang w:val="it-IT"/>
        </w:rPr>
        <w:t xml:space="preserve"> </w:t>
      </w:r>
      <w:r>
        <w:rPr>
          <w:rFonts w:ascii="Times New Roman" w:hAnsi="Times New Roman"/>
          <w:lang w:val="it-IT"/>
        </w:rPr>
        <w:t>47 (2015), pp. 222-223, 236, 256-260.</w:t>
      </w:r>
    </w:p>
  </w:footnote>
  <w:footnote w:id="67">
    <w:p w14:paraId="3DE84E45" w14:textId="4A7B88F5" w:rsidR="00DF769E" w:rsidRPr="00E50AA5" w:rsidRDefault="00DF769E" w:rsidP="006C18F6">
      <w:pPr>
        <w:pStyle w:val="Testonotaapidipagina"/>
        <w:spacing w:before="120"/>
        <w:ind w:left="284" w:hanging="284"/>
        <w:rPr>
          <w:rFonts w:ascii="Times New Roman" w:hAnsi="Times New Roman"/>
          <w:i/>
          <w:lang w:val="de-DE"/>
        </w:rPr>
      </w:pPr>
      <w:r w:rsidRPr="00FB395B">
        <w:rPr>
          <w:rStyle w:val="Rimandonotaapidipagina"/>
          <w:rFonts w:ascii="Times New Roman" w:hAnsi="Times New Roman"/>
          <w:lang w:val="it-IT"/>
        </w:rPr>
        <w:footnoteRef/>
      </w:r>
      <w:r w:rsidRPr="00E50AA5">
        <w:rPr>
          <w:rFonts w:ascii="Times New Roman" w:hAnsi="Times New Roman"/>
          <w:lang w:val="it-IT"/>
        </w:rPr>
        <w:t xml:space="preserve"> </w:t>
      </w:r>
      <w:r w:rsidRPr="00E50AA5">
        <w:rPr>
          <w:rFonts w:ascii="Times New Roman" w:hAnsi="Times New Roman"/>
          <w:lang w:val="it-IT"/>
        </w:rPr>
        <w:tab/>
      </w:r>
      <w:r>
        <w:rPr>
          <w:rFonts w:ascii="Times New Roman" w:hAnsi="Times New Roman"/>
          <w:lang w:val="it-IT"/>
        </w:rPr>
        <w:t xml:space="preserve">Per un confronto </w:t>
      </w:r>
      <w:r w:rsidRPr="00E50AA5">
        <w:rPr>
          <w:rFonts w:ascii="Times New Roman" w:hAnsi="Times New Roman"/>
          <w:lang w:val="it-IT"/>
        </w:rPr>
        <w:t>tra il sistema d</w:t>
      </w:r>
      <w:r>
        <w:rPr>
          <w:rFonts w:ascii="Times New Roman" w:hAnsi="Times New Roman"/>
          <w:lang w:val="it-IT"/>
        </w:rPr>
        <w:t>elle</w:t>
      </w:r>
      <w:r w:rsidRPr="00E50AA5">
        <w:rPr>
          <w:rFonts w:ascii="Times New Roman" w:hAnsi="Times New Roman"/>
          <w:lang w:val="it-IT"/>
        </w:rPr>
        <w:t xml:space="preserve"> pe</w:t>
      </w:r>
      <w:r>
        <w:rPr>
          <w:rFonts w:ascii="Times New Roman" w:hAnsi="Times New Roman"/>
          <w:lang w:val="it-IT"/>
        </w:rPr>
        <w:t>ne automatiche (</w:t>
      </w:r>
      <w:proofErr w:type="spellStart"/>
      <w:r w:rsidRPr="00E50AA5">
        <w:rPr>
          <w:rFonts w:ascii="Times New Roman" w:hAnsi="Times New Roman"/>
          <w:i/>
          <w:lang w:val="it-IT"/>
        </w:rPr>
        <w:t>latae</w:t>
      </w:r>
      <w:proofErr w:type="spellEnd"/>
      <w:r w:rsidRPr="00E50AA5">
        <w:rPr>
          <w:rFonts w:ascii="Times New Roman" w:hAnsi="Times New Roman"/>
          <w:i/>
          <w:lang w:val="it-IT"/>
        </w:rPr>
        <w:t xml:space="preserve"> </w:t>
      </w:r>
      <w:proofErr w:type="spellStart"/>
      <w:r w:rsidRPr="00E50AA5">
        <w:rPr>
          <w:rFonts w:ascii="Times New Roman" w:hAnsi="Times New Roman"/>
          <w:i/>
          <w:lang w:val="it-IT"/>
        </w:rPr>
        <w:t>sententiae</w:t>
      </w:r>
      <w:proofErr w:type="spellEnd"/>
      <w:r>
        <w:rPr>
          <w:rFonts w:ascii="Times New Roman" w:hAnsi="Times New Roman"/>
          <w:lang w:val="it-IT"/>
        </w:rPr>
        <w:t>), esistente nella disciplina latina, e quello delle pene necessariamente imposte dall’autorità (</w:t>
      </w:r>
      <w:proofErr w:type="spellStart"/>
      <w:r w:rsidRPr="00E50AA5">
        <w:rPr>
          <w:rFonts w:ascii="Times New Roman" w:hAnsi="Times New Roman"/>
          <w:i/>
          <w:lang w:val="it-IT"/>
        </w:rPr>
        <w:t>ferendae</w:t>
      </w:r>
      <w:proofErr w:type="spellEnd"/>
      <w:r w:rsidRPr="00E50AA5">
        <w:rPr>
          <w:rFonts w:ascii="Times New Roman" w:hAnsi="Times New Roman"/>
          <w:i/>
          <w:lang w:val="it-IT"/>
        </w:rPr>
        <w:t xml:space="preserve"> </w:t>
      </w:r>
      <w:proofErr w:type="spellStart"/>
      <w:r w:rsidRPr="00E50AA5">
        <w:rPr>
          <w:rFonts w:ascii="Times New Roman" w:hAnsi="Times New Roman"/>
          <w:i/>
          <w:lang w:val="it-IT"/>
        </w:rPr>
        <w:t>sententiae</w:t>
      </w:r>
      <w:proofErr w:type="spellEnd"/>
      <w:r>
        <w:rPr>
          <w:rFonts w:ascii="Times New Roman" w:hAnsi="Times New Roman"/>
          <w:lang w:val="it-IT"/>
        </w:rPr>
        <w:t xml:space="preserve">), tipico del diritto penale orientale, cfr. </w:t>
      </w:r>
      <w:r w:rsidRPr="00E50AA5">
        <w:rPr>
          <w:rFonts w:ascii="Times New Roman" w:hAnsi="Times New Roman"/>
          <w:lang w:val="it-IT"/>
        </w:rPr>
        <w:t xml:space="preserve">S. </w:t>
      </w:r>
      <w:proofErr w:type="spellStart"/>
      <w:r w:rsidRPr="00E50AA5">
        <w:rPr>
          <w:rFonts w:ascii="Times New Roman" w:hAnsi="Times New Roman"/>
          <w:smallCaps/>
          <w:lang w:val="it-IT"/>
        </w:rPr>
        <w:t>Demel</w:t>
      </w:r>
      <w:proofErr w:type="spellEnd"/>
      <w:r w:rsidRPr="00E50AA5">
        <w:rPr>
          <w:rFonts w:ascii="Times New Roman" w:hAnsi="Times New Roman"/>
          <w:lang w:val="it-IT"/>
        </w:rPr>
        <w:t xml:space="preserve">, </w:t>
      </w:r>
      <w:proofErr w:type="spellStart"/>
      <w:r w:rsidRPr="00E50AA5">
        <w:rPr>
          <w:rFonts w:ascii="Times New Roman" w:hAnsi="Times New Roman"/>
          <w:i/>
          <w:lang w:val="it-IT"/>
        </w:rPr>
        <w:t>Tatstrafe</w:t>
      </w:r>
      <w:proofErr w:type="spellEnd"/>
      <w:r w:rsidRPr="00E50AA5">
        <w:rPr>
          <w:rFonts w:ascii="Times New Roman" w:hAnsi="Times New Roman"/>
          <w:i/>
          <w:lang w:val="it-IT"/>
        </w:rPr>
        <w:t xml:space="preserve"> contra </w:t>
      </w:r>
      <w:proofErr w:type="spellStart"/>
      <w:r w:rsidRPr="00E50AA5">
        <w:rPr>
          <w:rFonts w:ascii="Times New Roman" w:hAnsi="Times New Roman"/>
          <w:i/>
          <w:lang w:val="it-IT"/>
        </w:rPr>
        <w:t>Spruchstrafe</w:t>
      </w:r>
      <w:proofErr w:type="spellEnd"/>
      <w:r w:rsidRPr="00E50AA5">
        <w:rPr>
          <w:rFonts w:ascii="Times New Roman" w:hAnsi="Times New Roman"/>
          <w:i/>
          <w:lang w:val="it-IT"/>
        </w:rPr>
        <w:t xml:space="preserve">? </w:t>
      </w:r>
      <w:r w:rsidRPr="00E50AA5">
        <w:rPr>
          <w:rFonts w:ascii="Times New Roman" w:hAnsi="Times New Roman"/>
          <w:i/>
          <w:lang w:val="de-DE"/>
        </w:rPr>
        <w:t>Ein Vergleich des CIC/1983 mit dem CCEO/1990</w:t>
      </w:r>
      <w:r w:rsidRPr="00E50AA5">
        <w:rPr>
          <w:rFonts w:ascii="Times New Roman" w:hAnsi="Times New Roman"/>
          <w:lang w:val="de-DE"/>
        </w:rPr>
        <w:t>, in «</w:t>
      </w:r>
      <w:r w:rsidRPr="00E50AA5">
        <w:rPr>
          <w:rFonts w:ascii="Times New Roman" w:hAnsi="Times New Roman"/>
          <w:iCs/>
          <w:lang w:val="de-DE"/>
        </w:rPr>
        <w:t xml:space="preserve">Archive für </w:t>
      </w:r>
      <w:proofErr w:type="spellStart"/>
      <w:r w:rsidRPr="00E50AA5">
        <w:rPr>
          <w:rFonts w:ascii="Times New Roman" w:hAnsi="Times New Roman"/>
          <w:iCs/>
          <w:lang w:val="de-DE"/>
        </w:rPr>
        <w:t>katolisches</w:t>
      </w:r>
      <w:proofErr w:type="spellEnd"/>
      <w:r w:rsidRPr="00E50AA5">
        <w:rPr>
          <w:rFonts w:ascii="Times New Roman" w:hAnsi="Times New Roman"/>
          <w:iCs/>
          <w:lang w:val="de-DE"/>
        </w:rPr>
        <w:t xml:space="preserve"> Kirchenrecht»</w:t>
      </w:r>
      <w:r w:rsidRPr="00E50AA5">
        <w:rPr>
          <w:rFonts w:ascii="Times New Roman" w:hAnsi="Times New Roman"/>
          <w:i/>
          <w:lang w:val="de-DE"/>
        </w:rPr>
        <w:t xml:space="preserve"> </w:t>
      </w:r>
      <w:r w:rsidRPr="00E50AA5">
        <w:rPr>
          <w:rFonts w:ascii="Times New Roman" w:hAnsi="Times New Roman"/>
          <w:lang w:val="de-DE"/>
        </w:rPr>
        <w:t>165 (1996), pp. 95-115.</w:t>
      </w:r>
    </w:p>
  </w:footnote>
  <w:footnote w:id="68">
    <w:p w14:paraId="4675E265" w14:textId="77777777" w:rsidR="00DF769E" w:rsidRPr="00141814" w:rsidRDefault="00DF769E" w:rsidP="00056F35">
      <w:pPr>
        <w:pStyle w:val="Testonotaapidipagina"/>
        <w:spacing w:before="120"/>
        <w:ind w:left="284" w:hanging="284"/>
        <w:rPr>
          <w:rFonts w:ascii="Times New Roman" w:hAnsi="Times New Roman"/>
          <w:i/>
          <w:lang w:val="it-IT"/>
        </w:rPr>
      </w:pPr>
      <w:r w:rsidRPr="00FB395B">
        <w:rPr>
          <w:rStyle w:val="Rimandonotaapidipagina"/>
          <w:rFonts w:ascii="Times New Roman" w:hAnsi="Times New Roman"/>
          <w:lang w:val="it-IT"/>
        </w:rPr>
        <w:footnoteRef/>
      </w:r>
      <w:r w:rsidRPr="00FB395B">
        <w:rPr>
          <w:rFonts w:ascii="Times New Roman" w:hAnsi="Times New Roman"/>
          <w:lang w:val="it-IT"/>
        </w:rPr>
        <w:t xml:space="preserve"> </w:t>
      </w:r>
      <w:r w:rsidRPr="00FB395B">
        <w:rPr>
          <w:rFonts w:ascii="Times New Roman" w:hAnsi="Times New Roman"/>
          <w:lang w:val="it-IT"/>
        </w:rPr>
        <w:tab/>
        <w:t xml:space="preserve">P. es., </w:t>
      </w:r>
      <w:r w:rsidRPr="00FB395B">
        <w:rPr>
          <w:rFonts w:ascii="Times New Roman" w:hAnsi="Times New Roman"/>
          <w:smallCaps/>
          <w:lang w:val="it-IT"/>
        </w:rPr>
        <w:t>Giovanni Paolo</w:t>
      </w:r>
      <w:r w:rsidRPr="00FB395B">
        <w:rPr>
          <w:rFonts w:ascii="Times New Roman" w:hAnsi="Times New Roman"/>
          <w:lang w:val="it-IT"/>
        </w:rPr>
        <w:t xml:space="preserve"> II, </w:t>
      </w:r>
      <w:proofErr w:type="spellStart"/>
      <w:r w:rsidRPr="00FB395B">
        <w:rPr>
          <w:rFonts w:ascii="Times New Roman" w:hAnsi="Times New Roman"/>
          <w:lang w:val="it-IT"/>
        </w:rPr>
        <w:t>Const</w:t>
      </w:r>
      <w:proofErr w:type="spellEnd"/>
      <w:r w:rsidRPr="00FB395B">
        <w:rPr>
          <w:rFonts w:ascii="Times New Roman" w:hAnsi="Times New Roman"/>
          <w:lang w:val="it-IT"/>
        </w:rPr>
        <w:t xml:space="preserve">. </w:t>
      </w:r>
      <w:proofErr w:type="spellStart"/>
      <w:r w:rsidRPr="00FB395B">
        <w:rPr>
          <w:rFonts w:ascii="Times New Roman" w:hAnsi="Times New Roman"/>
          <w:lang w:val="it-IT"/>
        </w:rPr>
        <w:t>Ap</w:t>
      </w:r>
      <w:proofErr w:type="spellEnd"/>
      <w:r w:rsidRPr="00FB395B">
        <w:rPr>
          <w:rFonts w:ascii="Times New Roman" w:hAnsi="Times New Roman"/>
          <w:lang w:val="it-IT"/>
        </w:rPr>
        <w:t xml:space="preserve">. </w:t>
      </w:r>
      <w:r w:rsidRPr="00FB395B">
        <w:rPr>
          <w:rFonts w:ascii="Times New Roman" w:hAnsi="Times New Roman"/>
          <w:i/>
          <w:iCs/>
          <w:lang w:val="it-IT"/>
        </w:rPr>
        <w:t xml:space="preserve">Universi Dominici </w:t>
      </w:r>
      <w:proofErr w:type="spellStart"/>
      <w:r w:rsidRPr="00FB395B">
        <w:rPr>
          <w:rFonts w:ascii="Times New Roman" w:hAnsi="Times New Roman"/>
          <w:i/>
          <w:lang w:val="it-IT"/>
        </w:rPr>
        <w:t>Gregis</w:t>
      </w:r>
      <w:proofErr w:type="spellEnd"/>
      <w:r w:rsidRPr="00FB395B">
        <w:rPr>
          <w:rFonts w:ascii="Times New Roman" w:hAnsi="Times New Roman"/>
          <w:lang w:val="it-IT"/>
        </w:rPr>
        <w:t xml:space="preserve">, 22.II.1996, </w:t>
      </w:r>
      <w:proofErr w:type="spellStart"/>
      <w:r w:rsidRPr="00FB395B">
        <w:rPr>
          <w:rFonts w:ascii="Times New Roman" w:hAnsi="Times New Roman"/>
          <w:lang w:val="it-IT"/>
        </w:rPr>
        <w:t>nn</w:t>
      </w:r>
      <w:proofErr w:type="spellEnd"/>
      <w:r w:rsidRPr="00FB395B">
        <w:rPr>
          <w:rFonts w:ascii="Times New Roman" w:hAnsi="Times New Roman"/>
          <w:lang w:val="it-IT"/>
        </w:rPr>
        <w:t>. 58, 78, 80, 81</w:t>
      </w:r>
      <w:r>
        <w:rPr>
          <w:rFonts w:ascii="Times New Roman" w:hAnsi="Times New Roman"/>
          <w:lang w:val="it-IT"/>
        </w:rPr>
        <w:t>, in AAS 88 (1996) pp. 305-343.</w:t>
      </w:r>
    </w:p>
  </w:footnote>
  <w:footnote w:id="69">
    <w:p w14:paraId="4675E266" w14:textId="77777777" w:rsidR="00DF769E" w:rsidRPr="00BB625B" w:rsidRDefault="00DF769E" w:rsidP="001228CB">
      <w:pPr>
        <w:pStyle w:val="Testonotaapidipagina"/>
        <w:spacing w:before="120"/>
        <w:ind w:left="284" w:hanging="284"/>
        <w:rPr>
          <w:rFonts w:ascii="Times New Roman" w:hAnsi="Times New Roman"/>
          <w:i/>
          <w:lang w:val="it-IT"/>
        </w:rPr>
      </w:pPr>
      <w:r w:rsidRPr="00FB395B">
        <w:rPr>
          <w:rStyle w:val="Rimandonotaapidipagina"/>
          <w:rFonts w:ascii="Times New Roman" w:hAnsi="Times New Roman"/>
          <w:lang w:val="it-IT"/>
        </w:rPr>
        <w:footnoteRef/>
      </w:r>
      <w:r w:rsidRPr="00BB625B">
        <w:rPr>
          <w:rFonts w:ascii="Times New Roman" w:hAnsi="Times New Roman"/>
          <w:lang w:val="it-IT"/>
        </w:rPr>
        <w:t xml:space="preserve"> </w:t>
      </w:r>
      <w:r w:rsidRPr="00BB625B">
        <w:rPr>
          <w:rFonts w:ascii="Times New Roman" w:hAnsi="Times New Roman"/>
          <w:lang w:val="it-IT"/>
        </w:rPr>
        <w:tab/>
        <w:t xml:space="preserve">Cfr. </w:t>
      </w:r>
      <w:proofErr w:type="spellStart"/>
      <w:r w:rsidRPr="00BB625B">
        <w:rPr>
          <w:rFonts w:ascii="Times New Roman" w:hAnsi="Times New Roman"/>
          <w:i/>
          <w:lang w:val="it-IT"/>
        </w:rPr>
        <w:t>Communicationes</w:t>
      </w:r>
      <w:proofErr w:type="spellEnd"/>
      <w:r w:rsidRPr="00BB625B">
        <w:rPr>
          <w:rFonts w:ascii="Times New Roman" w:hAnsi="Times New Roman"/>
          <w:i/>
          <w:lang w:val="it-IT"/>
        </w:rPr>
        <w:t xml:space="preserve"> </w:t>
      </w:r>
      <w:r w:rsidRPr="00BB625B">
        <w:rPr>
          <w:rFonts w:ascii="Times New Roman" w:hAnsi="Times New Roman"/>
          <w:lang w:val="it-IT"/>
        </w:rPr>
        <w:t>45 (2013), pp. 568 can. 8 TE nota 35, p. 591, can. 8 § 1 TE.</w:t>
      </w:r>
    </w:p>
  </w:footnote>
  <w:footnote w:id="70">
    <w:p w14:paraId="4675E267" w14:textId="77777777" w:rsidR="00DF769E" w:rsidRPr="00D212AE" w:rsidRDefault="00DF769E" w:rsidP="008B1C84">
      <w:pPr>
        <w:pStyle w:val="Testonotaapidipagina"/>
        <w:spacing w:before="120"/>
        <w:ind w:left="284" w:hanging="284"/>
        <w:rPr>
          <w:rFonts w:ascii="Times New Roman" w:hAnsi="Times New Roman"/>
          <w:lang w:val="it-IT"/>
        </w:rPr>
      </w:pPr>
      <w:r w:rsidRPr="00FB395B">
        <w:rPr>
          <w:rStyle w:val="Rimandonotaapidipagina"/>
          <w:rFonts w:ascii="Times New Roman" w:hAnsi="Times New Roman"/>
          <w:lang w:val="it-IT"/>
        </w:rPr>
        <w:footnoteRef/>
      </w:r>
      <w:r w:rsidRPr="00BB625B">
        <w:rPr>
          <w:rFonts w:ascii="Times New Roman" w:hAnsi="Times New Roman"/>
          <w:lang w:val="it-IT"/>
        </w:rPr>
        <w:t xml:space="preserve"> </w:t>
      </w:r>
      <w:r w:rsidRPr="00BB625B">
        <w:rPr>
          <w:rFonts w:ascii="Times New Roman" w:hAnsi="Times New Roman"/>
          <w:lang w:val="it-IT"/>
        </w:rPr>
        <w:tab/>
      </w:r>
      <w:r>
        <w:rPr>
          <w:rFonts w:ascii="Times New Roman" w:hAnsi="Times New Roman"/>
          <w:lang w:val="it-IT"/>
        </w:rPr>
        <w:t xml:space="preserve">Per l’iter iniziale di questo canone, nel </w:t>
      </w:r>
      <w:proofErr w:type="spellStart"/>
      <w:r>
        <w:rPr>
          <w:rFonts w:ascii="Times New Roman" w:hAnsi="Times New Roman"/>
          <w:i/>
          <w:lang w:val="it-IT"/>
        </w:rPr>
        <w:t>Coetus</w:t>
      </w:r>
      <w:proofErr w:type="spellEnd"/>
      <w:r>
        <w:rPr>
          <w:rFonts w:ascii="Times New Roman" w:hAnsi="Times New Roman"/>
          <w:i/>
          <w:lang w:val="it-IT"/>
        </w:rPr>
        <w:t xml:space="preserve"> IX </w:t>
      </w:r>
      <w:r>
        <w:rPr>
          <w:rFonts w:ascii="Times New Roman" w:hAnsi="Times New Roman"/>
          <w:lang w:val="it-IT"/>
        </w:rPr>
        <w:t>c</w:t>
      </w:r>
      <w:r w:rsidRPr="00BB625B">
        <w:rPr>
          <w:rFonts w:ascii="Times New Roman" w:hAnsi="Times New Roman"/>
          <w:lang w:val="it-IT"/>
        </w:rPr>
        <w:t xml:space="preserve">fr. </w:t>
      </w:r>
      <w:proofErr w:type="spellStart"/>
      <w:r w:rsidRPr="00BB625B">
        <w:rPr>
          <w:rFonts w:ascii="Times New Roman" w:hAnsi="Times New Roman"/>
          <w:i/>
          <w:lang w:val="it-IT"/>
        </w:rPr>
        <w:t>Communicationes</w:t>
      </w:r>
      <w:proofErr w:type="spellEnd"/>
      <w:r w:rsidRPr="00BB625B">
        <w:rPr>
          <w:rFonts w:ascii="Times New Roman" w:hAnsi="Times New Roman"/>
          <w:i/>
          <w:lang w:val="it-IT"/>
        </w:rPr>
        <w:t xml:space="preserve"> </w:t>
      </w:r>
      <w:r>
        <w:rPr>
          <w:rFonts w:ascii="Times New Roman" w:hAnsi="Times New Roman"/>
          <w:lang w:val="it-IT"/>
        </w:rPr>
        <w:t>45 (2013), pp. 572-573 e nota 48, can. 7; pp. 594-595, can. 7</w:t>
      </w:r>
      <w:r w:rsidRPr="00BB625B">
        <w:rPr>
          <w:rFonts w:ascii="Times New Roman" w:hAnsi="Times New Roman"/>
          <w:lang w:val="it-IT"/>
        </w:rPr>
        <w:t>.</w:t>
      </w:r>
      <w:r>
        <w:rPr>
          <w:rFonts w:ascii="Times New Roman" w:hAnsi="Times New Roman"/>
          <w:lang w:val="it-IT"/>
        </w:rPr>
        <w:t xml:space="preserve"> E per le discussioni nel </w:t>
      </w:r>
      <w:proofErr w:type="spellStart"/>
      <w:r>
        <w:rPr>
          <w:rFonts w:ascii="Times New Roman" w:hAnsi="Times New Roman"/>
          <w:i/>
          <w:lang w:val="it-IT"/>
        </w:rPr>
        <w:t>Coetus</w:t>
      </w:r>
      <w:proofErr w:type="spellEnd"/>
      <w:r>
        <w:rPr>
          <w:rFonts w:ascii="Times New Roman" w:hAnsi="Times New Roman"/>
          <w:i/>
          <w:lang w:val="it-IT"/>
        </w:rPr>
        <w:t xml:space="preserve"> </w:t>
      </w:r>
      <w:proofErr w:type="spellStart"/>
      <w:r>
        <w:rPr>
          <w:rFonts w:ascii="Times New Roman" w:hAnsi="Times New Roman"/>
          <w:i/>
          <w:lang w:val="it-IT"/>
        </w:rPr>
        <w:t>specialis</w:t>
      </w:r>
      <w:proofErr w:type="spellEnd"/>
      <w:r>
        <w:rPr>
          <w:rFonts w:ascii="Times New Roman" w:hAnsi="Times New Roman"/>
          <w:i/>
          <w:lang w:val="it-IT"/>
        </w:rPr>
        <w:t xml:space="preserve"> </w:t>
      </w:r>
      <w:r>
        <w:rPr>
          <w:rFonts w:ascii="Times New Roman" w:hAnsi="Times New Roman"/>
          <w:lang w:val="it-IT"/>
        </w:rPr>
        <w:t xml:space="preserve">cfr. </w:t>
      </w:r>
      <w:proofErr w:type="spellStart"/>
      <w:r>
        <w:rPr>
          <w:rFonts w:ascii="Times New Roman" w:hAnsi="Times New Roman"/>
          <w:i/>
          <w:lang w:val="it-IT"/>
        </w:rPr>
        <w:t>Communicationes</w:t>
      </w:r>
      <w:proofErr w:type="spellEnd"/>
      <w:r>
        <w:rPr>
          <w:rFonts w:ascii="Times New Roman" w:hAnsi="Times New Roman"/>
          <w:i/>
          <w:lang w:val="it-IT"/>
        </w:rPr>
        <w:t xml:space="preserve"> </w:t>
      </w:r>
      <w:r>
        <w:rPr>
          <w:rFonts w:ascii="Times New Roman" w:hAnsi="Times New Roman"/>
          <w:lang w:val="it-IT"/>
        </w:rPr>
        <w:t xml:space="preserve">46 (2014), p. 165, can. 8. Ho incluso questa tra le diversità “minori” per motivi di sistematica, anche se, nella sessione del </w:t>
      </w:r>
      <w:proofErr w:type="spellStart"/>
      <w:r w:rsidRPr="00D212AE">
        <w:rPr>
          <w:rFonts w:ascii="Times New Roman" w:hAnsi="Times New Roman"/>
          <w:i/>
          <w:lang w:val="it-IT"/>
        </w:rPr>
        <w:t>Coetus</w:t>
      </w:r>
      <w:proofErr w:type="spellEnd"/>
      <w:r>
        <w:rPr>
          <w:rFonts w:ascii="Times New Roman" w:hAnsi="Times New Roman"/>
          <w:lang w:val="it-IT"/>
        </w:rPr>
        <w:t xml:space="preserve"> </w:t>
      </w:r>
      <w:r w:rsidRPr="00D212AE">
        <w:rPr>
          <w:rFonts w:ascii="Times New Roman" w:hAnsi="Times New Roman"/>
          <w:i/>
          <w:lang w:val="it-IT"/>
        </w:rPr>
        <w:t>IX</w:t>
      </w:r>
      <w:r>
        <w:rPr>
          <w:rFonts w:ascii="Times New Roman" w:hAnsi="Times New Roman"/>
          <w:lang w:val="it-IT"/>
        </w:rPr>
        <w:t xml:space="preserve"> del 22 ottobre 1976, il Pro-Segretario della PCCICOR (P. Ivan Žužek) riteneva che questa era tra le questioni che «avranno grandi ripercussioni e probabili reazioni nel mondo canonistico»: </w:t>
      </w:r>
      <w:proofErr w:type="spellStart"/>
      <w:r>
        <w:rPr>
          <w:rFonts w:ascii="Times New Roman" w:hAnsi="Times New Roman"/>
          <w:i/>
          <w:lang w:val="it-IT"/>
        </w:rPr>
        <w:t>Communicationes</w:t>
      </w:r>
      <w:proofErr w:type="spellEnd"/>
      <w:r>
        <w:rPr>
          <w:rFonts w:ascii="Times New Roman" w:hAnsi="Times New Roman"/>
          <w:i/>
          <w:lang w:val="it-IT"/>
        </w:rPr>
        <w:t xml:space="preserve"> </w:t>
      </w:r>
      <w:r>
        <w:rPr>
          <w:rFonts w:ascii="Times New Roman" w:hAnsi="Times New Roman"/>
          <w:lang w:val="it-IT"/>
        </w:rPr>
        <w:t>45 (2013), p. 621.</w:t>
      </w:r>
    </w:p>
  </w:footnote>
  <w:footnote w:id="71">
    <w:p w14:paraId="4675E268" w14:textId="77777777" w:rsidR="00DF769E" w:rsidRPr="00FB395B" w:rsidRDefault="00DF769E" w:rsidP="00DD10E9">
      <w:pPr>
        <w:pStyle w:val="Testonotaapidipagina"/>
        <w:spacing w:before="120"/>
        <w:ind w:right="0" w:hanging="284"/>
        <w:rPr>
          <w:rFonts w:ascii="Times New Roman" w:hAnsi="Times New Roman"/>
          <w:lang w:val="it-IT"/>
        </w:rPr>
      </w:pPr>
      <w:r w:rsidRPr="00FB395B">
        <w:rPr>
          <w:rStyle w:val="Rimandonotaapidipagina"/>
          <w:rFonts w:ascii="Times New Roman" w:hAnsi="Times New Roman"/>
          <w:lang w:val="it-IT"/>
        </w:rPr>
        <w:footnoteRef/>
      </w:r>
      <w:r w:rsidRPr="00FB395B">
        <w:rPr>
          <w:rFonts w:ascii="Times New Roman" w:hAnsi="Times New Roman"/>
          <w:lang w:val="it-IT"/>
        </w:rPr>
        <w:t xml:space="preserve"> </w:t>
      </w:r>
      <w:r>
        <w:rPr>
          <w:rFonts w:ascii="Times New Roman" w:hAnsi="Times New Roman"/>
          <w:lang w:val="it-IT"/>
        </w:rPr>
        <w:tab/>
      </w:r>
      <w:r w:rsidRPr="00FB395B">
        <w:rPr>
          <w:rFonts w:ascii="Times New Roman" w:hAnsi="Times New Roman"/>
          <w:lang w:val="it-IT"/>
        </w:rPr>
        <w:t>Per la distinzione tra foro esterno e foro interno cfr. CIC can. 130 e CCEO can. 980.</w:t>
      </w:r>
    </w:p>
  </w:footnote>
  <w:footnote w:id="72">
    <w:p w14:paraId="4675E269" w14:textId="3A706E4E" w:rsidR="00DF769E" w:rsidRPr="00FB395B" w:rsidRDefault="00DF769E" w:rsidP="00DD10E9">
      <w:pPr>
        <w:pStyle w:val="Testonotaapidipagina"/>
        <w:spacing w:before="120"/>
        <w:ind w:right="0" w:hanging="284"/>
        <w:rPr>
          <w:rFonts w:ascii="Times New Roman" w:hAnsi="Times New Roman"/>
          <w:lang w:val="it-IT"/>
        </w:rPr>
      </w:pPr>
      <w:r w:rsidRPr="00FB395B">
        <w:rPr>
          <w:rStyle w:val="Rimandonotaapidipagina"/>
          <w:rFonts w:ascii="Times New Roman" w:hAnsi="Times New Roman"/>
          <w:lang w:val="it-IT"/>
        </w:rPr>
        <w:footnoteRef/>
      </w:r>
      <w:r w:rsidRPr="00FB395B">
        <w:rPr>
          <w:rFonts w:ascii="Times New Roman" w:hAnsi="Times New Roman"/>
          <w:lang w:val="it-IT"/>
        </w:rPr>
        <w:t xml:space="preserve"> </w:t>
      </w:r>
      <w:r>
        <w:rPr>
          <w:rFonts w:ascii="Times New Roman" w:hAnsi="Times New Roman"/>
          <w:lang w:val="it-IT"/>
        </w:rPr>
        <w:tab/>
      </w:r>
      <w:r w:rsidRPr="00FB395B">
        <w:rPr>
          <w:rFonts w:ascii="Times New Roman" w:hAnsi="Times New Roman"/>
          <w:lang w:val="it-IT"/>
        </w:rPr>
        <w:t>Le figure del penitenziere e del ca</w:t>
      </w:r>
      <w:r>
        <w:rPr>
          <w:rFonts w:ascii="Times New Roman" w:hAnsi="Times New Roman"/>
          <w:lang w:val="it-IT"/>
        </w:rPr>
        <w:t>p</w:t>
      </w:r>
      <w:r w:rsidRPr="00FB395B">
        <w:rPr>
          <w:rFonts w:ascii="Times New Roman" w:hAnsi="Times New Roman"/>
          <w:lang w:val="it-IT"/>
        </w:rPr>
        <w:t>pellano (CIC cc. 508 e 566) non esistono nel CCEO. Il can. 725</w:t>
      </w:r>
      <w:r w:rsidRPr="00680E42">
        <w:rPr>
          <w:rFonts w:ascii="Times New Roman" w:hAnsi="Times New Roman"/>
          <w:lang w:val="it-IT"/>
        </w:rPr>
        <w:t xml:space="preserve"> </w:t>
      </w:r>
      <w:r w:rsidRPr="00FB395B">
        <w:rPr>
          <w:rFonts w:ascii="Times New Roman" w:hAnsi="Times New Roman"/>
          <w:lang w:val="it-IT"/>
        </w:rPr>
        <w:t>CCEO, parallelo al can. 976</w:t>
      </w:r>
      <w:r w:rsidRPr="00680E42">
        <w:rPr>
          <w:rFonts w:ascii="Times New Roman" w:hAnsi="Times New Roman"/>
          <w:lang w:val="it-IT"/>
        </w:rPr>
        <w:t xml:space="preserve"> </w:t>
      </w:r>
      <w:r w:rsidRPr="00FB395B">
        <w:rPr>
          <w:rFonts w:ascii="Times New Roman" w:hAnsi="Times New Roman"/>
          <w:lang w:val="it-IT"/>
        </w:rPr>
        <w:t xml:space="preserve">CIC, non prevede la remissione delle censure in pericolo di morte, ma solo dei peccati. Il CIC can. 1355 § 2 non ha parallelo nel CCEO; e nemmeno il can. 1357 CIC (il can. 729 CCEO riguarda solo i peccati riservati, non le pene </w:t>
      </w:r>
      <w:proofErr w:type="spellStart"/>
      <w:r w:rsidRPr="00FB395B">
        <w:rPr>
          <w:rFonts w:ascii="Times New Roman" w:hAnsi="Times New Roman"/>
          <w:i/>
          <w:iCs/>
          <w:lang w:val="it-IT"/>
        </w:rPr>
        <w:t>latae</w:t>
      </w:r>
      <w:proofErr w:type="spellEnd"/>
      <w:r w:rsidRPr="00FB395B">
        <w:rPr>
          <w:rFonts w:ascii="Times New Roman" w:hAnsi="Times New Roman"/>
          <w:i/>
          <w:iCs/>
          <w:lang w:val="it-IT"/>
        </w:rPr>
        <w:t xml:space="preserve"> </w:t>
      </w:r>
      <w:proofErr w:type="spellStart"/>
      <w:r w:rsidRPr="00FB395B">
        <w:rPr>
          <w:rFonts w:ascii="Times New Roman" w:hAnsi="Times New Roman"/>
          <w:i/>
          <w:iCs/>
          <w:lang w:val="it-IT"/>
        </w:rPr>
        <w:t>sententiae</w:t>
      </w:r>
      <w:proofErr w:type="spellEnd"/>
      <w:r w:rsidRPr="00FB395B">
        <w:rPr>
          <w:rFonts w:ascii="Times New Roman" w:hAnsi="Times New Roman"/>
          <w:lang w:val="it-IT"/>
        </w:rPr>
        <w:t>).</w:t>
      </w:r>
    </w:p>
  </w:footnote>
  <w:footnote w:id="73">
    <w:p w14:paraId="4675E26A" w14:textId="77777777" w:rsidR="00DF769E" w:rsidRPr="00FB395B" w:rsidRDefault="00DF769E" w:rsidP="00DA1BDC">
      <w:pPr>
        <w:pStyle w:val="Testonotaapidipagina"/>
        <w:spacing w:before="120"/>
        <w:ind w:right="0"/>
        <w:rPr>
          <w:rFonts w:ascii="Times New Roman" w:hAnsi="Times New Roman"/>
          <w:lang w:val="it-IT"/>
        </w:rPr>
      </w:pPr>
      <w:r w:rsidRPr="00FB395B">
        <w:rPr>
          <w:rStyle w:val="Rimandonotaapidipagina"/>
          <w:rFonts w:ascii="Times New Roman" w:hAnsi="Times New Roman"/>
        </w:rPr>
        <w:footnoteRef/>
      </w:r>
      <w:r w:rsidRPr="00FB395B">
        <w:rPr>
          <w:rFonts w:ascii="Times New Roman" w:hAnsi="Times New Roman"/>
          <w:lang w:val="it-IT"/>
        </w:rPr>
        <w:t xml:space="preserve"> </w:t>
      </w:r>
      <w:r w:rsidRPr="00FB395B">
        <w:rPr>
          <w:rFonts w:ascii="Times New Roman" w:hAnsi="Times New Roman"/>
          <w:lang w:val="it-IT"/>
        </w:rPr>
        <w:tab/>
      </w:r>
      <w:r>
        <w:rPr>
          <w:rFonts w:ascii="Times New Roman" w:hAnsi="Times New Roman"/>
          <w:lang w:val="it-IT"/>
        </w:rPr>
        <w:t xml:space="preserve">Cfr. </w:t>
      </w:r>
      <w:proofErr w:type="spellStart"/>
      <w:r>
        <w:rPr>
          <w:rFonts w:ascii="Times New Roman" w:hAnsi="Times New Roman"/>
          <w:i/>
          <w:lang w:val="it-IT"/>
        </w:rPr>
        <w:t>Communicationes</w:t>
      </w:r>
      <w:proofErr w:type="spellEnd"/>
      <w:r>
        <w:rPr>
          <w:rFonts w:ascii="Times New Roman" w:hAnsi="Times New Roman"/>
          <w:i/>
          <w:lang w:val="it-IT"/>
        </w:rPr>
        <w:t xml:space="preserve"> </w:t>
      </w:r>
      <w:r>
        <w:rPr>
          <w:rFonts w:ascii="Times New Roman" w:hAnsi="Times New Roman"/>
          <w:lang w:val="it-IT"/>
        </w:rPr>
        <w:t>45 (2013), p. 619 can. 50 e “nota”</w:t>
      </w:r>
      <w:r w:rsidRPr="00FB395B">
        <w:rPr>
          <w:rFonts w:ascii="Times New Roman" w:hAnsi="Times New Roman"/>
          <w:lang w:val="it-IT"/>
        </w:rPr>
        <w:t>.</w:t>
      </w:r>
    </w:p>
  </w:footnote>
  <w:footnote w:id="74">
    <w:p w14:paraId="4675E26B" w14:textId="1BB631C1" w:rsidR="00DF769E" w:rsidRPr="00266055" w:rsidRDefault="00DF769E" w:rsidP="000B3837">
      <w:pPr>
        <w:pStyle w:val="Testonotaapidipagina"/>
        <w:spacing w:before="120"/>
        <w:ind w:right="0" w:hanging="284"/>
        <w:rPr>
          <w:rFonts w:ascii="Times New Roman" w:hAnsi="Times New Roman"/>
          <w:iCs/>
          <w:lang w:val="it-IT"/>
        </w:rPr>
      </w:pPr>
      <w:r w:rsidRPr="00FB395B">
        <w:rPr>
          <w:rStyle w:val="Rimandonotaapidipagina"/>
          <w:rFonts w:ascii="Times New Roman" w:hAnsi="Times New Roman"/>
          <w:lang w:val="it-IT"/>
        </w:rPr>
        <w:footnoteRef/>
      </w:r>
      <w:r w:rsidRPr="00FB395B">
        <w:rPr>
          <w:rFonts w:ascii="Times New Roman" w:hAnsi="Times New Roman"/>
          <w:lang w:val="it-IT"/>
        </w:rPr>
        <w:t xml:space="preserve">  </w:t>
      </w:r>
      <w:r>
        <w:rPr>
          <w:rFonts w:ascii="Times New Roman" w:hAnsi="Times New Roman"/>
          <w:lang w:val="it-IT"/>
        </w:rPr>
        <w:tab/>
      </w:r>
      <w:r w:rsidRPr="00FB395B">
        <w:rPr>
          <w:rFonts w:ascii="Times New Roman" w:hAnsi="Times New Roman"/>
          <w:lang w:val="it-IT"/>
        </w:rPr>
        <w:t xml:space="preserve">Come abbiamo visto, tra i </w:t>
      </w:r>
      <w:r w:rsidRPr="00FB395B">
        <w:rPr>
          <w:rFonts w:ascii="Times New Roman" w:hAnsi="Times New Roman"/>
          <w:i/>
          <w:iCs/>
          <w:lang w:val="it-IT"/>
        </w:rPr>
        <w:t>Principi direttivi per la revisione del Codice di Diritto Canonico Orientale</w:t>
      </w:r>
      <w:r>
        <w:rPr>
          <w:rFonts w:ascii="Times New Roman" w:hAnsi="Times New Roman"/>
          <w:iCs/>
          <w:lang w:val="it-IT"/>
        </w:rPr>
        <w:t xml:space="preserve">, si era proposto «di </w:t>
      </w:r>
      <w:r w:rsidRPr="00FB395B">
        <w:rPr>
          <w:rFonts w:ascii="Times New Roman" w:hAnsi="Times New Roman"/>
          <w:iCs/>
          <w:lang w:val="it-IT"/>
        </w:rPr>
        <w:t xml:space="preserve">rivedere la nozione della punizione canonica in quanto </w:t>
      </w:r>
      <w:proofErr w:type="spellStart"/>
      <w:r w:rsidRPr="00FB395B">
        <w:rPr>
          <w:rFonts w:ascii="Times New Roman" w:hAnsi="Times New Roman"/>
          <w:i/>
          <w:iCs/>
          <w:lang w:val="it-IT"/>
        </w:rPr>
        <w:t>privatio</w:t>
      </w:r>
      <w:proofErr w:type="spellEnd"/>
      <w:r w:rsidRPr="00FB395B">
        <w:rPr>
          <w:rFonts w:ascii="Times New Roman" w:hAnsi="Times New Roman"/>
          <w:i/>
          <w:iCs/>
          <w:lang w:val="it-IT"/>
        </w:rPr>
        <w:t xml:space="preserve"> </w:t>
      </w:r>
      <w:proofErr w:type="spellStart"/>
      <w:r w:rsidRPr="00FB395B">
        <w:rPr>
          <w:rFonts w:ascii="Times New Roman" w:hAnsi="Times New Roman"/>
          <w:i/>
          <w:iCs/>
          <w:lang w:val="it-IT"/>
        </w:rPr>
        <w:t>alicuius</w:t>
      </w:r>
      <w:proofErr w:type="spellEnd"/>
      <w:r w:rsidRPr="00FB395B">
        <w:rPr>
          <w:rFonts w:ascii="Times New Roman" w:hAnsi="Times New Roman"/>
          <w:i/>
          <w:iCs/>
          <w:lang w:val="it-IT"/>
        </w:rPr>
        <w:t xml:space="preserve"> boni</w:t>
      </w:r>
      <w:r w:rsidRPr="00FB395B">
        <w:rPr>
          <w:rFonts w:ascii="Times New Roman" w:hAnsi="Times New Roman"/>
          <w:iCs/>
          <w:lang w:val="it-IT"/>
        </w:rPr>
        <w:t xml:space="preserve">. Sembra che la punizione canonica potrebbe essere anche </w:t>
      </w:r>
      <w:proofErr w:type="spellStart"/>
      <w:r w:rsidRPr="00FB395B">
        <w:rPr>
          <w:rFonts w:ascii="Times New Roman" w:hAnsi="Times New Roman"/>
          <w:i/>
          <w:iCs/>
          <w:lang w:val="it-IT"/>
        </w:rPr>
        <w:t>impositio</w:t>
      </w:r>
      <w:proofErr w:type="spellEnd"/>
      <w:r w:rsidRPr="00FB395B">
        <w:rPr>
          <w:rFonts w:ascii="Times New Roman" w:hAnsi="Times New Roman"/>
          <w:i/>
          <w:iCs/>
          <w:lang w:val="it-IT"/>
        </w:rPr>
        <w:t xml:space="preserve"> </w:t>
      </w:r>
      <w:proofErr w:type="spellStart"/>
      <w:r w:rsidRPr="00FB395B">
        <w:rPr>
          <w:rFonts w:ascii="Times New Roman" w:hAnsi="Times New Roman"/>
          <w:i/>
          <w:iCs/>
          <w:lang w:val="it-IT"/>
        </w:rPr>
        <w:t>actus</w:t>
      </w:r>
      <w:proofErr w:type="spellEnd"/>
      <w:r w:rsidRPr="00FB395B">
        <w:rPr>
          <w:rFonts w:ascii="Times New Roman" w:hAnsi="Times New Roman"/>
          <w:i/>
          <w:iCs/>
          <w:lang w:val="it-IT"/>
        </w:rPr>
        <w:t xml:space="preserve"> positivi</w:t>
      </w:r>
      <w:r w:rsidRPr="00FB395B">
        <w:rPr>
          <w:rFonts w:ascii="Times New Roman" w:hAnsi="Times New Roman"/>
          <w:iCs/>
          <w:lang w:val="it-IT"/>
        </w:rPr>
        <w:t>. È vero che allora le punizioni si dovrebbero chiamare</w:t>
      </w:r>
      <w:r>
        <w:rPr>
          <w:rFonts w:ascii="Times New Roman" w:hAnsi="Times New Roman"/>
          <w:iCs/>
          <w:lang w:val="it-IT"/>
        </w:rPr>
        <w:t xml:space="preserve"> </w:t>
      </w:r>
      <w:r w:rsidRPr="00FB395B">
        <w:rPr>
          <w:rFonts w:ascii="Times New Roman" w:hAnsi="Times New Roman"/>
          <w:iCs/>
          <w:lang w:val="it-IT"/>
        </w:rPr>
        <w:t xml:space="preserve">piuttosto </w:t>
      </w:r>
      <w:proofErr w:type="spellStart"/>
      <w:r w:rsidRPr="00FB395B">
        <w:rPr>
          <w:rFonts w:ascii="Times New Roman" w:hAnsi="Times New Roman"/>
          <w:i/>
          <w:iCs/>
          <w:lang w:val="it-IT"/>
        </w:rPr>
        <w:t>poenitentiae</w:t>
      </w:r>
      <w:proofErr w:type="spellEnd"/>
      <w:r w:rsidRPr="00FB395B">
        <w:rPr>
          <w:rFonts w:ascii="Times New Roman" w:hAnsi="Times New Roman"/>
          <w:iCs/>
          <w:lang w:val="it-IT"/>
        </w:rPr>
        <w:t xml:space="preserve"> che non </w:t>
      </w:r>
      <w:proofErr w:type="spellStart"/>
      <w:r w:rsidRPr="00FB395B">
        <w:rPr>
          <w:rFonts w:ascii="Times New Roman" w:hAnsi="Times New Roman"/>
          <w:i/>
          <w:iCs/>
          <w:lang w:val="it-IT"/>
        </w:rPr>
        <w:t>poenae</w:t>
      </w:r>
      <w:proofErr w:type="spellEnd"/>
      <w:r w:rsidRPr="00FB395B">
        <w:rPr>
          <w:rFonts w:ascii="Times New Roman" w:hAnsi="Times New Roman"/>
          <w:iCs/>
          <w:lang w:val="it-IT"/>
        </w:rPr>
        <w:t>, ma corrisponderebbero molto di pi</w:t>
      </w:r>
      <w:r>
        <w:rPr>
          <w:rFonts w:ascii="Times New Roman" w:hAnsi="Times New Roman"/>
          <w:iCs/>
          <w:lang w:val="it-IT"/>
        </w:rPr>
        <w:t>ù all’</w:t>
      </w:r>
      <w:r w:rsidRPr="00FB395B">
        <w:rPr>
          <w:rFonts w:ascii="Times New Roman" w:hAnsi="Times New Roman"/>
          <w:iCs/>
          <w:lang w:val="it-IT"/>
        </w:rPr>
        <w:t xml:space="preserve">antica e salutare disciplina orientale. Si noti che oggi anche nelle Chiese ortodosse le </w:t>
      </w:r>
      <w:proofErr w:type="spellStart"/>
      <w:r w:rsidRPr="00FB395B">
        <w:rPr>
          <w:rFonts w:ascii="Times New Roman" w:hAnsi="Times New Roman"/>
          <w:i/>
          <w:iCs/>
          <w:lang w:val="it-IT"/>
        </w:rPr>
        <w:t>poene</w:t>
      </w:r>
      <w:proofErr w:type="spellEnd"/>
      <w:r>
        <w:rPr>
          <w:rFonts w:ascii="Times New Roman" w:hAnsi="Times New Roman"/>
          <w:iCs/>
          <w:lang w:val="it-IT"/>
        </w:rPr>
        <w:t xml:space="preserve"> so</w:t>
      </w:r>
      <w:r w:rsidRPr="00FB395B">
        <w:rPr>
          <w:rFonts w:ascii="Times New Roman" w:hAnsi="Times New Roman"/>
          <w:iCs/>
          <w:lang w:val="it-IT"/>
        </w:rPr>
        <w:t xml:space="preserve">no tutte </w:t>
      </w:r>
      <w:proofErr w:type="spellStart"/>
      <w:r w:rsidRPr="00FB395B">
        <w:rPr>
          <w:rFonts w:ascii="Times New Roman" w:hAnsi="Times New Roman"/>
          <w:i/>
          <w:iCs/>
          <w:lang w:val="it-IT"/>
        </w:rPr>
        <w:t>privationes</w:t>
      </w:r>
      <w:proofErr w:type="spellEnd"/>
      <w:r w:rsidRPr="00FB395B">
        <w:rPr>
          <w:rFonts w:ascii="Times New Roman" w:hAnsi="Times New Roman"/>
          <w:iCs/>
          <w:lang w:val="it-IT"/>
        </w:rPr>
        <w:t xml:space="preserve"> </w:t>
      </w:r>
      <w:r w:rsidRPr="00A44CF4">
        <w:rPr>
          <w:rFonts w:ascii="Times New Roman" w:hAnsi="Times New Roman"/>
          <w:i/>
          <w:lang w:val="it-IT"/>
        </w:rPr>
        <w:t>boni</w:t>
      </w:r>
      <w:r w:rsidRPr="00FB395B">
        <w:rPr>
          <w:rFonts w:ascii="Times New Roman" w:hAnsi="Times New Roman"/>
          <w:iCs/>
          <w:lang w:val="it-IT"/>
        </w:rPr>
        <w:t xml:space="preserve">, ma gli ortodossi riconoscerebbero pure che </w:t>
      </w:r>
      <w:r w:rsidRPr="000B3837">
        <w:rPr>
          <w:rFonts w:ascii="Times New Roman" w:hAnsi="Times New Roman"/>
          <w:lang w:val="it-IT"/>
        </w:rPr>
        <w:t>l’antica</w:t>
      </w:r>
      <w:r w:rsidRPr="00FB395B">
        <w:rPr>
          <w:rFonts w:ascii="Times New Roman" w:hAnsi="Times New Roman"/>
          <w:iCs/>
          <w:lang w:val="it-IT"/>
        </w:rPr>
        <w:t xml:space="preserve"> disciplina conteneva quasi sempre due elementi nella </w:t>
      </w:r>
      <w:proofErr w:type="spellStart"/>
      <w:r w:rsidRPr="00FB395B">
        <w:rPr>
          <w:rFonts w:ascii="Times New Roman" w:hAnsi="Times New Roman"/>
          <w:i/>
          <w:iCs/>
          <w:lang w:val="it-IT"/>
        </w:rPr>
        <w:t>poena</w:t>
      </w:r>
      <w:proofErr w:type="spellEnd"/>
      <w:r w:rsidRPr="00FB395B">
        <w:rPr>
          <w:rFonts w:ascii="Times New Roman" w:hAnsi="Times New Roman"/>
          <w:iCs/>
          <w:lang w:val="it-IT"/>
        </w:rPr>
        <w:t xml:space="preserve">: la </w:t>
      </w:r>
      <w:proofErr w:type="spellStart"/>
      <w:r w:rsidRPr="00FB395B">
        <w:rPr>
          <w:rFonts w:ascii="Times New Roman" w:hAnsi="Times New Roman"/>
          <w:i/>
          <w:iCs/>
          <w:lang w:val="it-IT"/>
        </w:rPr>
        <w:t>privatio</w:t>
      </w:r>
      <w:proofErr w:type="spellEnd"/>
      <w:r w:rsidRPr="00FB395B">
        <w:rPr>
          <w:rFonts w:ascii="Times New Roman" w:hAnsi="Times New Roman"/>
          <w:i/>
          <w:iCs/>
          <w:lang w:val="it-IT"/>
        </w:rPr>
        <w:t xml:space="preserve"> boni</w:t>
      </w:r>
      <w:r w:rsidRPr="00FB395B">
        <w:rPr>
          <w:rFonts w:ascii="Times New Roman" w:hAnsi="Times New Roman"/>
          <w:iCs/>
          <w:lang w:val="it-IT"/>
        </w:rPr>
        <w:t xml:space="preserve"> e l</w:t>
      </w:r>
      <w:r>
        <w:rPr>
          <w:rFonts w:ascii="Times New Roman" w:hAnsi="Times New Roman"/>
          <w:iCs/>
          <w:lang w:val="it-IT"/>
        </w:rPr>
        <w:t>’</w:t>
      </w:r>
      <w:r w:rsidRPr="00FB395B">
        <w:rPr>
          <w:rFonts w:ascii="Times New Roman" w:hAnsi="Times New Roman"/>
          <w:iCs/>
          <w:lang w:val="it-IT"/>
        </w:rPr>
        <w:t>imposizione di un atto positivo. Oggi, si intende, non si possono imporre simili penitenze pubbliche, ma si cerchi almeno di pensare di introdurre nelle punizioni anche l</w:t>
      </w:r>
      <w:r>
        <w:rPr>
          <w:rFonts w:ascii="Times New Roman" w:hAnsi="Times New Roman"/>
          <w:iCs/>
          <w:lang w:val="it-IT"/>
        </w:rPr>
        <w:t>’</w:t>
      </w:r>
      <w:r w:rsidRPr="00FB395B">
        <w:rPr>
          <w:rFonts w:ascii="Times New Roman" w:hAnsi="Times New Roman"/>
          <w:iCs/>
          <w:lang w:val="it-IT"/>
        </w:rPr>
        <w:t>elemento positivo, che corrisponde molto di pi</w:t>
      </w:r>
      <w:r>
        <w:rPr>
          <w:rFonts w:ascii="Times New Roman" w:hAnsi="Times New Roman"/>
          <w:iCs/>
          <w:lang w:val="it-IT"/>
        </w:rPr>
        <w:t>ù</w:t>
      </w:r>
      <w:r w:rsidRPr="00FB395B">
        <w:rPr>
          <w:rFonts w:ascii="Times New Roman" w:hAnsi="Times New Roman"/>
          <w:iCs/>
          <w:lang w:val="it-IT"/>
        </w:rPr>
        <w:t xml:space="preserve"> al carattere medicinale delle punizioni canoniche, quasi l</w:t>
      </w:r>
      <w:r>
        <w:rPr>
          <w:rFonts w:ascii="Times New Roman" w:hAnsi="Times New Roman"/>
          <w:iCs/>
          <w:lang w:val="it-IT"/>
        </w:rPr>
        <w:t>’</w:t>
      </w:r>
      <w:r w:rsidRPr="00FB395B">
        <w:rPr>
          <w:rFonts w:ascii="Times New Roman" w:hAnsi="Times New Roman"/>
          <w:iCs/>
          <w:lang w:val="it-IT"/>
        </w:rPr>
        <w:t>unico riconosciuto nell</w:t>
      </w:r>
      <w:r>
        <w:rPr>
          <w:rFonts w:ascii="Times New Roman" w:hAnsi="Times New Roman"/>
          <w:iCs/>
          <w:lang w:val="it-IT"/>
        </w:rPr>
        <w:t>’</w:t>
      </w:r>
      <w:r w:rsidRPr="00FB395B">
        <w:rPr>
          <w:rFonts w:ascii="Times New Roman" w:hAnsi="Times New Roman"/>
          <w:iCs/>
          <w:lang w:val="it-IT"/>
        </w:rPr>
        <w:t>Oriente Cristiano</w:t>
      </w:r>
      <w:r>
        <w:rPr>
          <w:rFonts w:ascii="Times New Roman" w:hAnsi="Times New Roman"/>
          <w:iCs/>
          <w:lang w:val="it-IT"/>
        </w:rPr>
        <w:t xml:space="preserve">». </w:t>
      </w:r>
      <w:proofErr w:type="spellStart"/>
      <w:r w:rsidRPr="00FB395B">
        <w:rPr>
          <w:rFonts w:ascii="Times New Roman" w:hAnsi="Times New Roman"/>
          <w:i/>
          <w:iCs/>
          <w:lang w:val="it-IT"/>
        </w:rPr>
        <w:t>Nuntia</w:t>
      </w:r>
      <w:proofErr w:type="spellEnd"/>
      <w:r>
        <w:rPr>
          <w:rFonts w:ascii="Times New Roman" w:hAnsi="Times New Roman"/>
          <w:iCs/>
          <w:lang w:val="it-IT"/>
        </w:rPr>
        <w:t xml:space="preserve"> 3 (1976) pp. 9-10. Cfr. anche, </w:t>
      </w:r>
      <w:proofErr w:type="spellStart"/>
      <w:r>
        <w:rPr>
          <w:rFonts w:ascii="Times New Roman" w:hAnsi="Times New Roman"/>
          <w:i/>
          <w:iCs/>
          <w:lang w:val="it-IT"/>
        </w:rPr>
        <w:t>Communicationes</w:t>
      </w:r>
      <w:proofErr w:type="spellEnd"/>
      <w:r>
        <w:rPr>
          <w:rFonts w:ascii="Times New Roman" w:hAnsi="Times New Roman"/>
          <w:i/>
          <w:iCs/>
          <w:lang w:val="it-IT"/>
        </w:rPr>
        <w:t xml:space="preserve"> </w:t>
      </w:r>
      <w:r>
        <w:rPr>
          <w:rFonts w:ascii="Times New Roman" w:hAnsi="Times New Roman"/>
          <w:iCs/>
          <w:lang w:val="it-IT"/>
        </w:rPr>
        <w:t>45 (2013), pp. 583-584, 602, 615-616.</w:t>
      </w:r>
    </w:p>
  </w:footnote>
  <w:footnote w:id="75">
    <w:p w14:paraId="4675E26C" w14:textId="77777777" w:rsidR="00DF769E" w:rsidRPr="00FB395B" w:rsidRDefault="00DF769E" w:rsidP="008E5443">
      <w:pPr>
        <w:pStyle w:val="Testonotaapidipagina"/>
        <w:spacing w:before="120"/>
        <w:ind w:right="0" w:hanging="284"/>
        <w:rPr>
          <w:rFonts w:ascii="Times New Roman" w:hAnsi="Times New Roman"/>
          <w:lang w:val="it-IT"/>
        </w:rPr>
      </w:pPr>
      <w:r w:rsidRPr="00FB395B">
        <w:rPr>
          <w:rStyle w:val="Rimandonotaapidipagina"/>
          <w:rFonts w:ascii="Times New Roman" w:hAnsi="Times New Roman"/>
          <w:lang w:val="it-IT"/>
        </w:rPr>
        <w:footnoteRef/>
      </w:r>
      <w:r w:rsidRPr="00FB395B">
        <w:rPr>
          <w:rFonts w:ascii="Times New Roman" w:hAnsi="Times New Roman"/>
          <w:lang w:val="it-IT"/>
        </w:rPr>
        <w:t xml:space="preserve">  </w:t>
      </w:r>
      <w:r>
        <w:rPr>
          <w:rFonts w:ascii="Times New Roman" w:hAnsi="Times New Roman"/>
          <w:lang w:val="it-IT"/>
        </w:rPr>
        <w:tab/>
      </w:r>
      <w:r w:rsidRPr="00FB395B">
        <w:rPr>
          <w:rFonts w:ascii="Times New Roman" w:hAnsi="Times New Roman"/>
          <w:lang w:val="it-IT"/>
        </w:rPr>
        <w:t xml:space="preserve">P. </w:t>
      </w:r>
      <w:r w:rsidRPr="00FB395B">
        <w:rPr>
          <w:rFonts w:ascii="Times New Roman" w:hAnsi="Times New Roman"/>
          <w:smallCaps/>
          <w:lang w:val="it-IT"/>
        </w:rPr>
        <w:t>Montini</w:t>
      </w:r>
      <w:r w:rsidRPr="00FB395B">
        <w:rPr>
          <w:rFonts w:ascii="Times New Roman" w:hAnsi="Times New Roman"/>
          <w:lang w:val="it-IT"/>
        </w:rPr>
        <w:t xml:space="preserve">, </w:t>
      </w:r>
      <w:r w:rsidRPr="00FB395B">
        <w:rPr>
          <w:rFonts w:ascii="Times New Roman" w:hAnsi="Times New Roman"/>
          <w:i/>
          <w:lang w:val="it-IT"/>
        </w:rPr>
        <w:t>I rimedi penali e le penitenze: un’alternativa alle pene</w:t>
      </w:r>
      <w:r w:rsidRPr="00FB395B">
        <w:rPr>
          <w:rFonts w:ascii="Times New Roman" w:hAnsi="Times New Roman"/>
          <w:lang w:val="it-IT"/>
        </w:rPr>
        <w:t xml:space="preserve">, in </w:t>
      </w:r>
      <w:r w:rsidRPr="00FB395B">
        <w:rPr>
          <w:rFonts w:ascii="Times New Roman" w:hAnsi="Times New Roman"/>
          <w:smallCaps/>
          <w:lang w:val="it-IT"/>
        </w:rPr>
        <w:t xml:space="preserve">Z. </w:t>
      </w:r>
      <w:proofErr w:type="spellStart"/>
      <w:r w:rsidRPr="00FB395B">
        <w:rPr>
          <w:rFonts w:ascii="Times New Roman" w:hAnsi="Times New Roman"/>
          <w:smallCaps/>
          <w:lang w:val="it-IT"/>
        </w:rPr>
        <w:t>Suchecki</w:t>
      </w:r>
      <w:proofErr w:type="spellEnd"/>
      <w:r w:rsidRPr="00FB395B">
        <w:rPr>
          <w:rFonts w:ascii="Times New Roman" w:hAnsi="Times New Roman"/>
          <w:lang w:val="it-IT"/>
        </w:rPr>
        <w:t xml:space="preserve"> – J.M. </w:t>
      </w:r>
      <w:proofErr w:type="spellStart"/>
      <w:r w:rsidRPr="00FB395B">
        <w:rPr>
          <w:rFonts w:ascii="Times New Roman" w:hAnsi="Times New Roman"/>
          <w:smallCaps/>
          <w:lang w:val="it-IT"/>
        </w:rPr>
        <w:t>Arroba</w:t>
      </w:r>
      <w:proofErr w:type="spellEnd"/>
      <w:r w:rsidRPr="00FB395B">
        <w:rPr>
          <w:rFonts w:ascii="Times New Roman" w:hAnsi="Times New Roman"/>
          <w:smallCaps/>
          <w:lang w:val="it-IT"/>
        </w:rPr>
        <w:t xml:space="preserve"> </w:t>
      </w:r>
      <w:proofErr w:type="spellStart"/>
      <w:r w:rsidRPr="00FB395B">
        <w:rPr>
          <w:rFonts w:ascii="Times New Roman" w:hAnsi="Times New Roman"/>
          <w:smallCaps/>
          <w:lang w:val="it-IT"/>
        </w:rPr>
        <w:t>Conde</w:t>
      </w:r>
      <w:proofErr w:type="spellEnd"/>
      <w:r w:rsidRPr="00FB395B">
        <w:rPr>
          <w:rFonts w:ascii="Times New Roman" w:hAnsi="Times New Roman"/>
          <w:lang w:val="it-IT"/>
        </w:rPr>
        <w:t xml:space="preserve"> (</w:t>
      </w:r>
      <w:proofErr w:type="spellStart"/>
      <w:r w:rsidRPr="00FB395B">
        <w:rPr>
          <w:rFonts w:ascii="Times New Roman" w:hAnsi="Times New Roman"/>
          <w:lang w:val="it-IT"/>
        </w:rPr>
        <w:t>eds</w:t>
      </w:r>
      <w:proofErr w:type="spellEnd"/>
      <w:r w:rsidRPr="00FB395B">
        <w:rPr>
          <w:rFonts w:ascii="Times New Roman" w:hAnsi="Times New Roman"/>
          <w:lang w:val="it-IT"/>
        </w:rPr>
        <w:t xml:space="preserve">.), </w:t>
      </w:r>
      <w:r w:rsidRPr="00FB395B">
        <w:rPr>
          <w:rFonts w:ascii="Times New Roman" w:hAnsi="Times New Roman"/>
          <w:i/>
          <w:iCs/>
          <w:lang w:val="it-IT"/>
        </w:rPr>
        <w:t>Il processo penale canonico</w:t>
      </w:r>
      <w:r w:rsidRPr="00FB395B">
        <w:rPr>
          <w:rFonts w:ascii="Times New Roman" w:hAnsi="Times New Roman"/>
          <w:lang w:val="it-IT"/>
        </w:rPr>
        <w:t xml:space="preserve">, </w:t>
      </w:r>
      <w:proofErr w:type="spellStart"/>
      <w:r w:rsidRPr="00FB395B">
        <w:rPr>
          <w:rFonts w:ascii="Times New Roman" w:hAnsi="Times New Roman"/>
          <w:lang w:val="it-IT"/>
        </w:rPr>
        <w:t>Lateran</w:t>
      </w:r>
      <w:proofErr w:type="spellEnd"/>
      <w:r w:rsidRPr="00FB395B">
        <w:rPr>
          <w:rFonts w:ascii="Times New Roman" w:hAnsi="Times New Roman"/>
          <w:lang w:val="it-IT"/>
        </w:rPr>
        <w:t xml:space="preserve"> </w:t>
      </w:r>
      <w:r w:rsidRPr="00FB395B">
        <w:rPr>
          <w:rFonts w:ascii="Times New Roman" w:hAnsi="Times New Roman"/>
          <w:noProof/>
          <w:lang w:val="it-IT"/>
        </w:rPr>
        <w:t>University</w:t>
      </w:r>
      <w:r w:rsidRPr="00FB395B">
        <w:rPr>
          <w:rFonts w:ascii="Times New Roman" w:hAnsi="Times New Roman"/>
          <w:lang w:val="it-IT"/>
        </w:rPr>
        <w:t xml:space="preserve"> Press, Roma </w:t>
      </w:r>
      <w:r w:rsidRPr="00FB395B">
        <w:rPr>
          <w:rFonts w:ascii="Times New Roman" w:hAnsi="Times New Roman"/>
          <w:vertAlign w:val="superscript"/>
          <w:lang w:val="it-IT"/>
        </w:rPr>
        <w:t>2</w:t>
      </w:r>
      <w:r w:rsidRPr="00FB395B">
        <w:rPr>
          <w:rFonts w:ascii="Times New Roman" w:hAnsi="Times New Roman"/>
          <w:lang w:val="it-IT"/>
        </w:rPr>
        <w:t>2003, pp. 75-101.</w:t>
      </w:r>
    </w:p>
  </w:footnote>
  <w:footnote w:id="76">
    <w:p w14:paraId="4675E26D" w14:textId="47A18264" w:rsidR="00DF769E" w:rsidRPr="00FB395B" w:rsidRDefault="00DF769E" w:rsidP="008B6946">
      <w:pPr>
        <w:pStyle w:val="Testonotaapidipagina"/>
        <w:spacing w:before="120"/>
        <w:ind w:right="0" w:hanging="284"/>
        <w:rPr>
          <w:rFonts w:ascii="Times New Roman" w:hAnsi="Times New Roman"/>
        </w:rPr>
      </w:pPr>
      <w:r w:rsidRPr="00FB395B">
        <w:rPr>
          <w:rStyle w:val="Rimandonotaapidipagina"/>
          <w:rFonts w:ascii="Times New Roman" w:hAnsi="Times New Roman"/>
          <w:lang w:val="it-IT"/>
        </w:rPr>
        <w:footnoteRef/>
      </w:r>
      <w:r w:rsidRPr="00FB395B">
        <w:rPr>
          <w:rFonts w:ascii="Times New Roman" w:hAnsi="Times New Roman"/>
        </w:rPr>
        <w:t xml:space="preserve">  </w:t>
      </w:r>
      <w:r>
        <w:rPr>
          <w:rFonts w:ascii="Times New Roman" w:hAnsi="Times New Roman"/>
        </w:rPr>
        <w:tab/>
      </w:r>
      <w:proofErr w:type="spellStart"/>
      <w:r w:rsidRPr="00FB395B">
        <w:rPr>
          <w:rFonts w:ascii="Times New Roman" w:hAnsi="Times New Roman"/>
        </w:rPr>
        <w:t>Cfr</w:t>
      </w:r>
      <w:proofErr w:type="spellEnd"/>
      <w:r w:rsidRPr="00FB395B">
        <w:rPr>
          <w:rFonts w:ascii="Times New Roman" w:hAnsi="Times New Roman"/>
        </w:rPr>
        <w:t xml:space="preserve">. J.D. </w:t>
      </w:r>
      <w:r w:rsidRPr="00FB395B">
        <w:rPr>
          <w:rFonts w:ascii="Times New Roman" w:hAnsi="Times New Roman"/>
          <w:smallCaps/>
        </w:rPr>
        <w:t>Faris</w:t>
      </w:r>
      <w:r w:rsidRPr="00FB395B">
        <w:rPr>
          <w:rFonts w:ascii="Times New Roman" w:hAnsi="Times New Roman"/>
        </w:rPr>
        <w:t xml:space="preserve">, </w:t>
      </w:r>
      <w:r w:rsidRPr="00FB395B">
        <w:rPr>
          <w:rFonts w:ascii="Times New Roman" w:hAnsi="Times New Roman"/>
          <w:bCs/>
          <w:i/>
        </w:rPr>
        <w:t>Penal Law in the Catholic Churches: A Comparative Overview</w:t>
      </w:r>
      <w:r w:rsidRPr="00FB395B">
        <w:rPr>
          <w:rFonts w:ascii="Times New Roman" w:hAnsi="Times New Roman"/>
          <w:bCs/>
        </w:rPr>
        <w:t xml:space="preserve">, </w:t>
      </w:r>
      <w:proofErr w:type="spellStart"/>
      <w:r w:rsidR="009C112B">
        <w:rPr>
          <w:rFonts w:ascii="Times New Roman" w:hAnsi="Times New Roman"/>
          <w:bCs/>
        </w:rPr>
        <w:t>o.c</w:t>
      </w:r>
      <w:proofErr w:type="spellEnd"/>
      <w:r w:rsidR="009C112B">
        <w:rPr>
          <w:rFonts w:ascii="Times New Roman" w:hAnsi="Times New Roman"/>
          <w:bCs/>
        </w:rPr>
        <w:t>., p. 59</w:t>
      </w:r>
      <w:r w:rsidRPr="00FB395B">
        <w:rPr>
          <w:rFonts w:ascii="Times New Roman" w:hAnsi="Times New Roman"/>
        </w:rPr>
        <w:t>.</w:t>
      </w:r>
    </w:p>
  </w:footnote>
  <w:footnote w:id="77">
    <w:p w14:paraId="4675E26E" w14:textId="77777777" w:rsidR="00DF769E" w:rsidRPr="00F1632B" w:rsidRDefault="00DF769E" w:rsidP="00266055">
      <w:pPr>
        <w:pStyle w:val="Testonotaapidipagina"/>
        <w:spacing w:before="120"/>
        <w:ind w:left="297" w:right="0" w:hanging="284"/>
        <w:rPr>
          <w:rFonts w:ascii="Times New Roman" w:hAnsi="Times New Roman"/>
          <w:lang w:val="it-IT"/>
        </w:rPr>
      </w:pPr>
      <w:r w:rsidRPr="00FB395B">
        <w:rPr>
          <w:rStyle w:val="Rimandonotaapidipagina"/>
          <w:rFonts w:ascii="Times New Roman" w:hAnsi="Times New Roman"/>
          <w:lang w:val="it-IT"/>
        </w:rPr>
        <w:footnoteRef/>
      </w:r>
      <w:r w:rsidRPr="00F1632B">
        <w:rPr>
          <w:rFonts w:ascii="Times New Roman" w:hAnsi="Times New Roman"/>
          <w:lang w:val="it-IT"/>
        </w:rPr>
        <w:t xml:space="preserve">  </w:t>
      </w:r>
      <w:r w:rsidRPr="00F1632B">
        <w:rPr>
          <w:rFonts w:ascii="Times New Roman" w:hAnsi="Times New Roman"/>
          <w:lang w:val="it-IT"/>
        </w:rPr>
        <w:tab/>
        <w:t>Per l’inizio della proposta del canone, cfr.</w:t>
      </w:r>
      <w:r w:rsidRPr="00F1632B">
        <w:rPr>
          <w:rFonts w:ascii="Times New Roman" w:hAnsi="Times New Roman"/>
          <w:i/>
          <w:lang w:val="it-IT"/>
        </w:rPr>
        <w:t xml:space="preserve"> </w:t>
      </w:r>
      <w:proofErr w:type="spellStart"/>
      <w:r w:rsidRPr="00F1632B">
        <w:rPr>
          <w:rFonts w:ascii="Times New Roman" w:hAnsi="Times New Roman"/>
          <w:i/>
          <w:lang w:val="it-IT"/>
        </w:rPr>
        <w:t>Communicationes</w:t>
      </w:r>
      <w:proofErr w:type="spellEnd"/>
      <w:r w:rsidRPr="00F1632B">
        <w:rPr>
          <w:rFonts w:ascii="Times New Roman" w:hAnsi="Times New Roman"/>
          <w:i/>
          <w:lang w:val="it-IT"/>
        </w:rPr>
        <w:t xml:space="preserve"> </w:t>
      </w:r>
      <w:r w:rsidRPr="00F1632B">
        <w:rPr>
          <w:rFonts w:ascii="Times New Roman" w:hAnsi="Times New Roman"/>
          <w:lang w:val="it-IT"/>
        </w:rPr>
        <w:t>45 (2013), pp. 584</w:t>
      </w:r>
      <w:r>
        <w:rPr>
          <w:rFonts w:ascii="Times New Roman" w:hAnsi="Times New Roman"/>
          <w:lang w:val="it-IT"/>
        </w:rPr>
        <w:t xml:space="preserve"> e 603</w:t>
      </w:r>
      <w:r w:rsidRPr="00F1632B">
        <w:rPr>
          <w:rFonts w:ascii="Times New Roman" w:hAnsi="Times New Roman"/>
          <w:lang w:val="it-IT"/>
        </w:rPr>
        <w:t>.</w:t>
      </w:r>
    </w:p>
  </w:footnote>
  <w:footnote w:id="78">
    <w:p w14:paraId="4675E26F" w14:textId="77777777" w:rsidR="00DF769E" w:rsidRPr="006C7558" w:rsidRDefault="00DF769E" w:rsidP="00E02BA4">
      <w:pPr>
        <w:pStyle w:val="Testonotaapidipagina"/>
        <w:spacing w:before="120"/>
        <w:ind w:right="0" w:hanging="284"/>
        <w:rPr>
          <w:rFonts w:ascii="Times New Roman" w:hAnsi="Times New Roman"/>
        </w:rPr>
      </w:pPr>
      <w:r w:rsidRPr="00FB395B">
        <w:rPr>
          <w:rStyle w:val="Rimandonotaapidipagina"/>
          <w:rFonts w:ascii="Times New Roman" w:hAnsi="Times New Roman"/>
          <w:lang w:val="it-IT"/>
        </w:rPr>
        <w:footnoteRef/>
      </w:r>
      <w:r w:rsidRPr="006C7558">
        <w:rPr>
          <w:rFonts w:ascii="Times New Roman" w:hAnsi="Times New Roman"/>
        </w:rPr>
        <w:t xml:space="preserve">  </w:t>
      </w:r>
      <w:r w:rsidRPr="006C7558">
        <w:rPr>
          <w:rFonts w:ascii="Times New Roman" w:hAnsi="Times New Roman"/>
        </w:rPr>
        <w:tab/>
      </w:r>
      <w:proofErr w:type="spellStart"/>
      <w:r w:rsidRPr="006C7558">
        <w:rPr>
          <w:rFonts w:ascii="Times New Roman" w:hAnsi="Times New Roman"/>
        </w:rPr>
        <w:t>Cfr</w:t>
      </w:r>
      <w:proofErr w:type="spellEnd"/>
      <w:r w:rsidRPr="006C7558">
        <w:rPr>
          <w:rFonts w:ascii="Times New Roman" w:hAnsi="Times New Roman"/>
        </w:rPr>
        <w:t xml:space="preserve">. </w:t>
      </w:r>
      <w:proofErr w:type="spellStart"/>
      <w:r w:rsidRPr="006C7558">
        <w:rPr>
          <w:rFonts w:ascii="Times New Roman" w:hAnsi="Times New Roman"/>
          <w:i/>
        </w:rPr>
        <w:t>Communicationes</w:t>
      </w:r>
      <w:proofErr w:type="spellEnd"/>
      <w:r w:rsidRPr="006C7558">
        <w:rPr>
          <w:rFonts w:ascii="Times New Roman" w:hAnsi="Times New Roman"/>
          <w:i/>
        </w:rPr>
        <w:t xml:space="preserve"> </w:t>
      </w:r>
      <w:r w:rsidRPr="006C7558">
        <w:rPr>
          <w:rFonts w:ascii="Times New Roman" w:hAnsi="Times New Roman"/>
        </w:rPr>
        <w:t>45 (2013), pp. 586-587 e nota 68 can. 3, p. 604 can. 3, p. 617 can. 34</w:t>
      </w:r>
      <w:r>
        <w:rPr>
          <w:rFonts w:ascii="Times New Roman" w:hAnsi="Times New Roman"/>
        </w:rPr>
        <w:t xml:space="preserve">; </w:t>
      </w:r>
      <w:proofErr w:type="spellStart"/>
      <w:r>
        <w:rPr>
          <w:rFonts w:ascii="Times New Roman" w:hAnsi="Times New Roman"/>
          <w:i/>
        </w:rPr>
        <w:t>Communicationes</w:t>
      </w:r>
      <w:proofErr w:type="spellEnd"/>
      <w:r>
        <w:rPr>
          <w:rFonts w:ascii="Times New Roman" w:hAnsi="Times New Roman"/>
          <w:i/>
        </w:rPr>
        <w:t xml:space="preserve"> </w:t>
      </w:r>
      <w:r>
        <w:rPr>
          <w:rFonts w:ascii="Times New Roman" w:hAnsi="Times New Roman"/>
        </w:rPr>
        <w:t>46 (2014), pp. 175 can. 34</w:t>
      </w:r>
      <w:r w:rsidRPr="006C7558">
        <w:rPr>
          <w:rFonts w:ascii="Times New Roman" w:hAnsi="Times New Roman"/>
        </w:rPr>
        <w:t>.</w:t>
      </w:r>
    </w:p>
  </w:footnote>
  <w:footnote w:id="79">
    <w:p w14:paraId="4675E270" w14:textId="2656DDED" w:rsidR="00DF769E" w:rsidRPr="004C31EC" w:rsidRDefault="00DF769E" w:rsidP="006F225E">
      <w:pPr>
        <w:pStyle w:val="Testonotaapidipagina"/>
        <w:spacing w:before="120"/>
        <w:ind w:right="0" w:hanging="284"/>
        <w:rPr>
          <w:rFonts w:ascii="Times New Roman" w:hAnsi="Times New Roman"/>
          <w:lang w:val="it-IT"/>
        </w:rPr>
      </w:pPr>
      <w:r w:rsidRPr="00FB395B">
        <w:rPr>
          <w:rStyle w:val="Rimandonotaapidipagina"/>
          <w:rFonts w:ascii="Times New Roman" w:hAnsi="Times New Roman"/>
          <w:lang w:val="it-IT"/>
        </w:rPr>
        <w:footnoteRef/>
      </w:r>
      <w:r w:rsidRPr="006F225E">
        <w:rPr>
          <w:rFonts w:ascii="Times New Roman" w:hAnsi="Times New Roman"/>
          <w:lang w:val="it-IT"/>
        </w:rPr>
        <w:t xml:space="preserve">  </w:t>
      </w:r>
      <w:r w:rsidRPr="006F225E">
        <w:rPr>
          <w:rFonts w:ascii="Times New Roman" w:hAnsi="Times New Roman"/>
          <w:lang w:val="it-IT"/>
        </w:rPr>
        <w:tab/>
        <w:t xml:space="preserve">A questo riguardo, il </w:t>
      </w:r>
      <w:proofErr w:type="spellStart"/>
      <w:r w:rsidRPr="006F225E">
        <w:rPr>
          <w:rFonts w:ascii="Times New Roman" w:hAnsi="Times New Roman"/>
          <w:i/>
          <w:lang w:val="it-IT"/>
        </w:rPr>
        <w:t>Coetus</w:t>
      </w:r>
      <w:proofErr w:type="spellEnd"/>
      <w:r w:rsidRPr="006F225E">
        <w:rPr>
          <w:rFonts w:ascii="Times New Roman" w:hAnsi="Times New Roman"/>
          <w:i/>
          <w:lang w:val="it-IT"/>
        </w:rPr>
        <w:t xml:space="preserve"> IX</w:t>
      </w:r>
      <w:r w:rsidRPr="006F225E">
        <w:rPr>
          <w:rFonts w:ascii="Times New Roman" w:hAnsi="Times New Roman"/>
          <w:lang w:val="it-IT"/>
        </w:rPr>
        <w:t>, faceva notare che «il § 1 no</w:t>
      </w:r>
      <w:r>
        <w:rPr>
          <w:rFonts w:ascii="Times New Roman" w:hAnsi="Times New Roman"/>
          <w:lang w:val="it-IT"/>
        </w:rPr>
        <w:t xml:space="preserve">n sta nello schema latino, ma è una punizione corrispondente alle tradizioni orientali (cfr. </w:t>
      </w:r>
      <w:r>
        <w:rPr>
          <w:rFonts w:ascii="Times New Roman" w:hAnsi="Times New Roman"/>
          <w:i/>
          <w:lang w:val="it-IT"/>
        </w:rPr>
        <w:t xml:space="preserve">Index </w:t>
      </w:r>
      <w:proofErr w:type="spellStart"/>
      <w:r>
        <w:rPr>
          <w:rFonts w:ascii="Times New Roman" w:hAnsi="Times New Roman"/>
          <w:lang w:val="it-IT"/>
        </w:rPr>
        <w:t>Ioannou</w:t>
      </w:r>
      <w:proofErr w:type="spellEnd"/>
      <w:r>
        <w:rPr>
          <w:rFonts w:ascii="Times New Roman" w:hAnsi="Times New Roman"/>
          <w:lang w:val="it-IT"/>
        </w:rPr>
        <w:t>, sotto la voce “</w:t>
      </w:r>
      <w:proofErr w:type="spellStart"/>
      <w:r>
        <w:rPr>
          <w:rFonts w:ascii="Times New Roman" w:hAnsi="Times New Roman"/>
          <w:lang w:val="it-IT"/>
        </w:rPr>
        <w:t>Depositio</w:t>
      </w:r>
      <w:proofErr w:type="spellEnd"/>
      <w:r>
        <w:rPr>
          <w:rFonts w:ascii="Times New Roman" w:hAnsi="Times New Roman"/>
          <w:lang w:val="it-IT"/>
        </w:rPr>
        <w:t>”, numero 4)».</w:t>
      </w:r>
      <w:r w:rsidRPr="006F225E">
        <w:rPr>
          <w:rFonts w:ascii="Times New Roman" w:hAnsi="Times New Roman"/>
          <w:lang w:val="it-IT"/>
        </w:rPr>
        <w:t xml:space="preserve"> </w:t>
      </w:r>
      <w:proofErr w:type="spellStart"/>
      <w:r w:rsidRPr="006F225E">
        <w:rPr>
          <w:rFonts w:ascii="Times New Roman" w:hAnsi="Times New Roman"/>
          <w:i/>
          <w:lang w:val="it-IT"/>
        </w:rPr>
        <w:t>Communicationes</w:t>
      </w:r>
      <w:proofErr w:type="spellEnd"/>
      <w:r w:rsidRPr="006F225E">
        <w:rPr>
          <w:rFonts w:ascii="Times New Roman" w:hAnsi="Times New Roman"/>
          <w:i/>
          <w:lang w:val="it-IT"/>
        </w:rPr>
        <w:t xml:space="preserve"> </w:t>
      </w:r>
      <w:r w:rsidRPr="006F225E">
        <w:rPr>
          <w:rFonts w:ascii="Times New Roman" w:hAnsi="Times New Roman"/>
          <w:lang w:val="it-IT"/>
        </w:rPr>
        <w:t>45 (2013), p. 587, can. 5 TE</w:t>
      </w:r>
      <w:r>
        <w:rPr>
          <w:rFonts w:ascii="Times New Roman" w:hAnsi="Times New Roman"/>
          <w:lang w:val="it-IT"/>
        </w:rPr>
        <w:t xml:space="preserve">, nota 70, e pp. 604-605; </w:t>
      </w:r>
      <w:r w:rsidR="0066693C">
        <w:rPr>
          <w:rFonts w:ascii="Times New Roman" w:hAnsi="Times New Roman"/>
          <w:lang w:val="it-IT"/>
        </w:rPr>
        <w:t xml:space="preserve">cfr. anche </w:t>
      </w:r>
      <w:proofErr w:type="spellStart"/>
      <w:r>
        <w:rPr>
          <w:rFonts w:ascii="Times New Roman" w:hAnsi="Times New Roman"/>
          <w:i/>
          <w:lang w:val="it-IT"/>
        </w:rPr>
        <w:t>Communicationes</w:t>
      </w:r>
      <w:proofErr w:type="spellEnd"/>
      <w:r>
        <w:rPr>
          <w:rFonts w:ascii="Times New Roman" w:hAnsi="Times New Roman"/>
          <w:i/>
          <w:lang w:val="it-IT"/>
        </w:rPr>
        <w:t xml:space="preserve"> </w:t>
      </w:r>
      <w:r w:rsidR="008A2B17">
        <w:rPr>
          <w:rFonts w:ascii="Times New Roman" w:hAnsi="Times New Roman"/>
          <w:lang w:val="it-IT"/>
        </w:rPr>
        <w:t>46 (2014), p. 175</w:t>
      </w:r>
      <w:r w:rsidR="0066693C">
        <w:rPr>
          <w:rFonts w:ascii="Times New Roman" w:hAnsi="Times New Roman"/>
          <w:lang w:val="it-IT"/>
        </w:rPr>
        <w:t xml:space="preserve"> can. 36.</w:t>
      </w:r>
    </w:p>
  </w:footnote>
  <w:footnote w:id="80">
    <w:p w14:paraId="4675E271" w14:textId="77777777" w:rsidR="00DF769E" w:rsidRPr="00FB395B" w:rsidRDefault="00DF769E" w:rsidP="00E453C7">
      <w:pPr>
        <w:pStyle w:val="Testonotaapidipagina"/>
        <w:spacing w:before="120"/>
        <w:ind w:right="0"/>
        <w:rPr>
          <w:rFonts w:ascii="Times New Roman" w:hAnsi="Times New Roman"/>
          <w:lang w:val="it-IT"/>
        </w:rPr>
      </w:pPr>
      <w:r w:rsidRPr="00FB395B">
        <w:rPr>
          <w:rStyle w:val="Rimandonotaapidipagina"/>
          <w:rFonts w:ascii="Times New Roman" w:hAnsi="Times New Roman"/>
        </w:rPr>
        <w:footnoteRef/>
      </w:r>
      <w:r w:rsidRPr="00FB395B">
        <w:rPr>
          <w:rFonts w:ascii="Times New Roman" w:hAnsi="Times New Roman"/>
          <w:lang w:val="it-IT"/>
        </w:rPr>
        <w:t xml:space="preserve"> </w:t>
      </w:r>
      <w:r w:rsidRPr="00FB395B">
        <w:rPr>
          <w:rFonts w:ascii="Times New Roman" w:hAnsi="Times New Roman"/>
          <w:lang w:val="it-IT"/>
        </w:rPr>
        <w:tab/>
        <w:t xml:space="preserve">Cfr. </w:t>
      </w:r>
      <w:r w:rsidRPr="00FB395B">
        <w:rPr>
          <w:rFonts w:ascii="Times New Roman" w:hAnsi="Times New Roman"/>
          <w:color w:val="000000"/>
          <w:szCs w:val="22"/>
          <w:lang w:val="it-IT"/>
        </w:rPr>
        <w:t xml:space="preserve">P. </w:t>
      </w:r>
      <w:r w:rsidRPr="00FB395B">
        <w:rPr>
          <w:rFonts w:ascii="Times New Roman" w:hAnsi="Times New Roman"/>
          <w:smallCaps/>
          <w:szCs w:val="24"/>
          <w:lang w:val="it-IT"/>
        </w:rPr>
        <w:t>Gefaell</w:t>
      </w:r>
      <w:r w:rsidRPr="00FB395B">
        <w:rPr>
          <w:rFonts w:ascii="Times New Roman" w:hAnsi="Times New Roman"/>
          <w:color w:val="000000"/>
          <w:szCs w:val="22"/>
          <w:lang w:val="it-IT"/>
        </w:rPr>
        <w:t>,</w:t>
      </w:r>
      <w:r w:rsidRPr="00FB395B">
        <w:rPr>
          <w:rStyle w:val="apple-converted-space"/>
          <w:rFonts w:ascii="Times New Roman" w:hAnsi="Times New Roman"/>
          <w:color w:val="000000"/>
          <w:szCs w:val="22"/>
          <w:lang w:val="it-IT"/>
        </w:rPr>
        <w:t> </w:t>
      </w:r>
      <w:r w:rsidRPr="00FB395B">
        <w:rPr>
          <w:rFonts w:ascii="Times New Roman" w:hAnsi="Times New Roman"/>
          <w:i/>
          <w:iCs/>
          <w:color w:val="000000"/>
          <w:szCs w:val="22"/>
          <w:lang w:val="it-IT"/>
        </w:rPr>
        <w:t>Introduzione della “</w:t>
      </w:r>
      <w:proofErr w:type="spellStart"/>
      <w:r w:rsidRPr="00FB395B">
        <w:rPr>
          <w:rFonts w:ascii="Times New Roman" w:hAnsi="Times New Roman"/>
          <w:i/>
          <w:iCs/>
          <w:color w:val="000000"/>
          <w:szCs w:val="22"/>
          <w:lang w:val="it-IT"/>
        </w:rPr>
        <w:t>reservatio</w:t>
      </w:r>
      <w:proofErr w:type="spellEnd"/>
      <w:r w:rsidRPr="00FB395B">
        <w:rPr>
          <w:rFonts w:ascii="Times New Roman" w:hAnsi="Times New Roman"/>
          <w:i/>
          <w:iCs/>
          <w:color w:val="000000"/>
          <w:szCs w:val="22"/>
          <w:lang w:val="it-IT"/>
        </w:rPr>
        <w:t xml:space="preserve"> </w:t>
      </w:r>
      <w:proofErr w:type="spellStart"/>
      <w:r w:rsidRPr="00FB395B">
        <w:rPr>
          <w:rFonts w:ascii="Times New Roman" w:hAnsi="Times New Roman"/>
          <w:i/>
          <w:iCs/>
          <w:color w:val="000000"/>
          <w:szCs w:val="22"/>
          <w:lang w:val="it-IT"/>
        </w:rPr>
        <w:t>absolutionis</w:t>
      </w:r>
      <w:proofErr w:type="spellEnd"/>
      <w:r w:rsidRPr="00FB395B">
        <w:rPr>
          <w:rFonts w:ascii="Times New Roman" w:hAnsi="Times New Roman"/>
          <w:i/>
          <w:iCs/>
          <w:color w:val="000000"/>
          <w:szCs w:val="22"/>
          <w:lang w:val="it-IT"/>
        </w:rPr>
        <w:t>” e cessazione automatica di essa (CCEO cc. 727, 729)</w:t>
      </w:r>
      <w:r w:rsidRPr="00FB395B">
        <w:rPr>
          <w:rFonts w:ascii="Times New Roman" w:hAnsi="Times New Roman"/>
          <w:color w:val="000000"/>
          <w:szCs w:val="22"/>
          <w:lang w:val="it-IT"/>
        </w:rPr>
        <w:t xml:space="preserve">, in </w:t>
      </w:r>
      <w:r w:rsidRPr="00FB395B">
        <w:rPr>
          <w:rFonts w:ascii="Times New Roman" w:hAnsi="Times New Roman"/>
          <w:smallCaps/>
          <w:szCs w:val="24"/>
          <w:lang w:val="it-IT"/>
        </w:rPr>
        <w:t>Ruyssen</w:t>
      </w:r>
      <w:r w:rsidRPr="00FB395B">
        <w:rPr>
          <w:rFonts w:ascii="Times New Roman" w:hAnsi="Times New Roman"/>
          <w:color w:val="000000"/>
          <w:szCs w:val="22"/>
          <w:lang w:val="it-IT"/>
        </w:rPr>
        <w:t xml:space="preserve"> G. (a cura di),</w:t>
      </w:r>
      <w:r w:rsidRPr="00FB395B">
        <w:rPr>
          <w:rStyle w:val="apple-converted-space"/>
          <w:rFonts w:ascii="Times New Roman" w:hAnsi="Times New Roman"/>
          <w:color w:val="000000"/>
          <w:szCs w:val="22"/>
          <w:lang w:val="it-IT"/>
        </w:rPr>
        <w:t> </w:t>
      </w:r>
      <w:r w:rsidRPr="00FB395B">
        <w:rPr>
          <w:rFonts w:ascii="Times New Roman" w:hAnsi="Times New Roman"/>
          <w:i/>
          <w:iCs/>
          <w:color w:val="000000"/>
          <w:szCs w:val="22"/>
          <w:lang w:val="it-IT"/>
        </w:rPr>
        <w:t>La disciplina della penitenza nelle Chiese orientali</w:t>
      </w:r>
      <w:r w:rsidRPr="00FB395B">
        <w:rPr>
          <w:rFonts w:ascii="Times New Roman" w:hAnsi="Times New Roman"/>
          <w:color w:val="000000"/>
          <w:szCs w:val="22"/>
          <w:lang w:val="it-IT"/>
        </w:rPr>
        <w:t>,</w:t>
      </w:r>
      <w:r w:rsidRPr="00FB395B">
        <w:rPr>
          <w:rFonts w:ascii="Times New Roman" w:hAnsi="Times New Roman"/>
          <w:i/>
          <w:iCs/>
          <w:color w:val="000000"/>
          <w:szCs w:val="22"/>
          <w:lang w:val="it-IT"/>
        </w:rPr>
        <w:t xml:space="preserve"> </w:t>
      </w:r>
      <w:r w:rsidRPr="00FB395B">
        <w:rPr>
          <w:rFonts w:ascii="Times New Roman" w:hAnsi="Times New Roman"/>
          <w:color w:val="000000"/>
          <w:szCs w:val="22"/>
          <w:lang w:val="it-IT"/>
        </w:rPr>
        <w:t>Atti del Simposio tenuto presso il Pontificio Istituto Orientale, Roma 3-5 giugno 2011, («</w:t>
      </w:r>
      <w:proofErr w:type="spellStart"/>
      <w:r w:rsidRPr="00FB395B">
        <w:rPr>
          <w:rFonts w:ascii="Times New Roman" w:hAnsi="Times New Roman"/>
          <w:color w:val="000000"/>
          <w:szCs w:val="22"/>
          <w:lang w:val="it-IT"/>
        </w:rPr>
        <w:t>Kanonika</w:t>
      </w:r>
      <w:proofErr w:type="spellEnd"/>
      <w:r w:rsidRPr="00FB395B">
        <w:rPr>
          <w:rFonts w:ascii="Times New Roman" w:hAnsi="Times New Roman"/>
          <w:color w:val="000000"/>
          <w:szCs w:val="22"/>
          <w:lang w:val="it-IT"/>
        </w:rPr>
        <w:t>» 19), P.I.O., Roma 2013, pp. 285-296</w:t>
      </w:r>
      <w:r w:rsidRPr="00FB395B">
        <w:rPr>
          <w:rFonts w:ascii="Times New Roman" w:hAnsi="Times New Roman"/>
          <w:lang w:val="it-IT"/>
        </w:rPr>
        <w:t>.</w:t>
      </w:r>
    </w:p>
  </w:footnote>
  <w:footnote w:id="81">
    <w:p w14:paraId="4675E272" w14:textId="74B47A27" w:rsidR="00DF769E" w:rsidRPr="001851F3" w:rsidRDefault="00DF769E" w:rsidP="0072502E">
      <w:pPr>
        <w:pStyle w:val="Testonotaapidipagina"/>
        <w:spacing w:before="120"/>
        <w:ind w:right="0"/>
        <w:rPr>
          <w:rFonts w:ascii="Times New Roman" w:hAnsi="Times New Roman"/>
          <w:lang w:val="it-IT"/>
        </w:rPr>
      </w:pPr>
      <w:r w:rsidRPr="00FB395B">
        <w:rPr>
          <w:rStyle w:val="Rimandonotaapidipagina"/>
          <w:rFonts w:ascii="Times New Roman" w:hAnsi="Times New Roman"/>
        </w:rPr>
        <w:footnoteRef/>
      </w:r>
      <w:r w:rsidRPr="00FB395B">
        <w:rPr>
          <w:rFonts w:ascii="Times New Roman" w:hAnsi="Times New Roman"/>
          <w:lang w:val="it-IT"/>
        </w:rPr>
        <w:t xml:space="preserve"> </w:t>
      </w:r>
      <w:r w:rsidRPr="00FB395B">
        <w:rPr>
          <w:rFonts w:ascii="Times New Roman" w:hAnsi="Times New Roman"/>
          <w:lang w:val="it-IT"/>
        </w:rPr>
        <w:tab/>
      </w:r>
      <w:r>
        <w:rPr>
          <w:rFonts w:ascii="Times New Roman" w:hAnsi="Times New Roman"/>
          <w:lang w:val="it-IT"/>
        </w:rPr>
        <w:t xml:space="preserve">La reintroduzione dei peccati riservati nel CCEO fu decisa proprio per venire incontro alle richieste avanzate da diversi di organi di consultazione di introdurre le pene </w:t>
      </w:r>
      <w:proofErr w:type="spellStart"/>
      <w:r w:rsidRPr="0072502E">
        <w:rPr>
          <w:rFonts w:ascii="Times New Roman" w:hAnsi="Times New Roman"/>
          <w:i/>
          <w:lang w:val="it-IT"/>
        </w:rPr>
        <w:t>latae</w:t>
      </w:r>
      <w:proofErr w:type="spellEnd"/>
      <w:r w:rsidRPr="0072502E">
        <w:rPr>
          <w:rFonts w:ascii="Times New Roman" w:hAnsi="Times New Roman"/>
          <w:i/>
          <w:lang w:val="it-IT"/>
        </w:rPr>
        <w:t xml:space="preserve"> </w:t>
      </w:r>
      <w:proofErr w:type="spellStart"/>
      <w:r w:rsidRPr="0072502E">
        <w:rPr>
          <w:rFonts w:ascii="Times New Roman" w:hAnsi="Times New Roman"/>
          <w:i/>
          <w:lang w:val="it-IT"/>
        </w:rPr>
        <w:t>sententiae</w:t>
      </w:r>
      <w:proofErr w:type="spellEnd"/>
      <w:r>
        <w:rPr>
          <w:rFonts w:ascii="Times New Roman" w:hAnsi="Times New Roman"/>
          <w:lang w:val="it-IT"/>
        </w:rPr>
        <w:t xml:space="preserve">: cfr. </w:t>
      </w:r>
      <w:proofErr w:type="spellStart"/>
      <w:r w:rsidRPr="001851F3">
        <w:rPr>
          <w:rFonts w:ascii="Times New Roman" w:hAnsi="Times New Roman"/>
          <w:i/>
          <w:lang w:val="it-IT"/>
        </w:rPr>
        <w:t>Communicationes</w:t>
      </w:r>
      <w:proofErr w:type="spellEnd"/>
      <w:r w:rsidRPr="001851F3">
        <w:rPr>
          <w:rFonts w:ascii="Times New Roman" w:hAnsi="Times New Roman"/>
          <w:i/>
          <w:lang w:val="it-IT"/>
        </w:rPr>
        <w:t xml:space="preserve"> </w:t>
      </w:r>
      <w:r>
        <w:rPr>
          <w:rFonts w:ascii="Times New Roman" w:hAnsi="Times New Roman"/>
          <w:lang w:val="it-IT"/>
        </w:rPr>
        <w:t>47 (2015</w:t>
      </w:r>
      <w:r w:rsidRPr="001851F3">
        <w:rPr>
          <w:rFonts w:ascii="Times New Roman" w:hAnsi="Times New Roman"/>
          <w:lang w:val="it-IT"/>
        </w:rPr>
        <w:t xml:space="preserve">), </w:t>
      </w:r>
      <w:r>
        <w:rPr>
          <w:rFonts w:ascii="Times New Roman" w:hAnsi="Times New Roman"/>
          <w:lang w:val="it-IT"/>
        </w:rPr>
        <w:t>pp. 259 e 274.</w:t>
      </w:r>
    </w:p>
  </w:footnote>
  <w:footnote w:id="82">
    <w:p w14:paraId="62F93497" w14:textId="37BD9C6E" w:rsidR="00DF769E" w:rsidRPr="00870E11" w:rsidRDefault="00DF769E" w:rsidP="006F1073">
      <w:pPr>
        <w:pStyle w:val="Testonotaapidipagina"/>
        <w:spacing w:before="120"/>
        <w:ind w:right="0"/>
        <w:rPr>
          <w:rFonts w:ascii="Times New Roman" w:hAnsi="Times New Roman"/>
          <w:lang w:val="it-IT"/>
        </w:rPr>
      </w:pPr>
      <w:r w:rsidRPr="00FB395B">
        <w:rPr>
          <w:rStyle w:val="Rimandonotaapidipagina"/>
          <w:rFonts w:ascii="Times New Roman" w:hAnsi="Times New Roman"/>
        </w:rPr>
        <w:footnoteRef/>
      </w:r>
      <w:r w:rsidRPr="00FB395B">
        <w:rPr>
          <w:rFonts w:ascii="Times New Roman" w:hAnsi="Times New Roman"/>
          <w:lang w:val="it-IT"/>
        </w:rPr>
        <w:t xml:space="preserve"> </w:t>
      </w:r>
      <w:r w:rsidRPr="00FB395B">
        <w:rPr>
          <w:rFonts w:ascii="Times New Roman" w:hAnsi="Times New Roman"/>
          <w:lang w:val="it-IT"/>
        </w:rPr>
        <w:tab/>
      </w:r>
      <w:r>
        <w:rPr>
          <w:rFonts w:ascii="Times New Roman" w:hAnsi="Times New Roman"/>
          <w:lang w:val="it-IT"/>
        </w:rPr>
        <w:t>Ad</w:t>
      </w:r>
      <w:r w:rsidRPr="00A44CF4">
        <w:rPr>
          <w:rFonts w:ascii="Times New Roman" w:hAnsi="Times New Roman"/>
          <w:lang w:val="it-IT"/>
        </w:rPr>
        <w:t xml:space="preserve"> </w:t>
      </w:r>
      <w:r>
        <w:rPr>
          <w:rFonts w:ascii="Times New Roman" w:hAnsi="Times New Roman"/>
          <w:lang w:val="it-IT"/>
        </w:rPr>
        <w:t xml:space="preserve">esempio, Davide Cito (cfr. </w:t>
      </w:r>
      <w:r w:rsidRPr="00FB395B">
        <w:rPr>
          <w:rFonts w:ascii="Times New Roman" w:hAnsi="Times New Roman"/>
          <w:lang w:val="it-IT"/>
        </w:rPr>
        <w:t xml:space="preserve">D. </w:t>
      </w:r>
      <w:r w:rsidRPr="00FB395B">
        <w:rPr>
          <w:rFonts w:ascii="Times New Roman" w:hAnsi="Times New Roman"/>
          <w:smallCaps/>
          <w:lang w:val="it-IT"/>
        </w:rPr>
        <w:t>Cito</w:t>
      </w:r>
      <w:r>
        <w:rPr>
          <w:rFonts w:ascii="Times New Roman" w:hAnsi="Times New Roman"/>
          <w:lang w:val="it-IT"/>
        </w:rPr>
        <w:t xml:space="preserve">, </w:t>
      </w:r>
      <w:r w:rsidRPr="00587E7C">
        <w:rPr>
          <w:rFonts w:ascii="Times New Roman" w:hAnsi="Times New Roman"/>
          <w:i/>
          <w:lang w:val="it-IT"/>
        </w:rPr>
        <w:t>La prescrizione in materia penale</w:t>
      </w:r>
      <w:r>
        <w:rPr>
          <w:rFonts w:ascii="Times New Roman" w:hAnsi="Times New Roman"/>
          <w:lang w:val="it-IT"/>
        </w:rPr>
        <w:t xml:space="preserve">, in </w:t>
      </w:r>
      <w:r w:rsidRPr="00587E7C">
        <w:rPr>
          <w:rFonts w:ascii="Times New Roman" w:hAnsi="Times New Roman"/>
          <w:smallCaps/>
          <w:lang w:val="it-IT"/>
        </w:rPr>
        <w:t>Idem</w:t>
      </w:r>
      <w:r>
        <w:rPr>
          <w:rFonts w:ascii="Times New Roman" w:hAnsi="Times New Roman"/>
          <w:lang w:val="it-IT"/>
        </w:rPr>
        <w:t xml:space="preserve"> </w:t>
      </w:r>
      <w:r w:rsidRPr="00FB395B">
        <w:rPr>
          <w:rFonts w:ascii="Times New Roman" w:hAnsi="Times New Roman"/>
          <w:lang w:val="it-IT"/>
        </w:rPr>
        <w:t xml:space="preserve">(ed.), </w:t>
      </w:r>
      <w:r w:rsidRPr="00FB395B">
        <w:rPr>
          <w:rFonts w:ascii="Times New Roman" w:hAnsi="Times New Roman"/>
          <w:i/>
          <w:iCs/>
          <w:lang w:val="it-IT"/>
        </w:rPr>
        <w:t>Processo penale e tutela dei diritti nell’ordinamento canonico</w:t>
      </w:r>
      <w:r w:rsidRPr="00FB395B">
        <w:rPr>
          <w:rFonts w:ascii="Times New Roman" w:hAnsi="Times New Roman"/>
          <w:lang w:val="it-IT"/>
        </w:rPr>
        <w:t xml:space="preserve">, </w:t>
      </w:r>
      <w:proofErr w:type="spellStart"/>
      <w:r w:rsidRPr="00FB395B">
        <w:rPr>
          <w:rFonts w:ascii="Times New Roman" w:hAnsi="Times New Roman"/>
          <w:lang w:val="it-IT"/>
        </w:rPr>
        <w:t>Giuffrè</w:t>
      </w:r>
      <w:proofErr w:type="spellEnd"/>
      <w:r w:rsidRPr="00FB395B">
        <w:rPr>
          <w:rFonts w:ascii="Times New Roman" w:hAnsi="Times New Roman"/>
          <w:lang w:val="it-IT"/>
        </w:rPr>
        <w:t>, Milano 2005</w:t>
      </w:r>
      <w:r>
        <w:rPr>
          <w:rFonts w:ascii="Times New Roman" w:hAnsi="Times New Roman"/>
          <w:lang w:val="it-IT"/>
        </w:rPr>
        <w:t xml:space="preserve">, p. 220) fa notare che nel CCEO manca un canone corrispondente al can. 1395 § 2 CIC, che – tra l’altro – tipifica il delitto di abuso sessuale sui minori (infatti, la fattispecie prevista dal can. 1453 § 1 CCEO lo include solo se si permane nell’abuso in modo continuo e scandaloso nel foro esterno), ma egli sottolinea altresì che tale delitto è entrato a formar parte della disciplina orientale tramite il </w:t>
      </w:r>
      <w:proofErr w:type="spellStart"/>
      <w:r>
        <w:rPr>
          <w:rFonts w:ascii="Times New Roman" w:hAnsi="Times New Roman"/>
          <w:lang w:val="it-IT"/>
        </w:rPr>
        <w:t>m.p.</w:t>
      </w:r>
      <w:proofErr w:type="spellEnd"/>
      <w:r>
        <w:rPr>
          <w:rFonts w:ascii="Times New Roman" w:hAnsi="Times New Roman"/>
          <w:lang w:val="it-IT"/>
        </w:rPr>
        <w:t xml:space="preserve"> </w:t>
      </w:r>
      <w:proofErr w:type="spellStart"/>
      <w:r w:rsidRPr="007A6ADC">
        <w:rPr>
          <w:rFonts w:ascii="Times New Roman" w:hAnsi="Times New Roman"/>
          <w:i/>
          <w:lang w:val="it-IT"/>
        </w:rPr>
        <w:t>Sacramentorum</w:t>
      </w:r>
      <w:proofErr w:type="spellEnd"/>
      <w:r w:rsidRPr="007A6ADC">
        <w:rPr>
          <w:rFonts w:ascii="Times New Roman" w:hAnsi="Times New Roman"/>
          <w:i/>
          <w:lang w:val="it-IT"/>
        </w:rPr>
        <w:t xml:space="preserve"> </w:t>
      </w:r>
      <w:proofErr w:type="spellStart"/>
      <w:r w:rsidRPr="007A6ADC">
        <w:rPr>
          <w:rFonts w:ascii="Times New Roman" w:hAnsi="Times New Roman"/>
          <w:i/>
          <w:lang w:val="it-IT"/>
        </w:rPr>
        <w:t>sanctitatis</w:t>
      </w:r>
      <w:proofErr w:type="spellEnd"/>
      <w:r w:rsidRPr="007A6ADC">
        <w:rPr>
          <w:rFonts w:ascii="Times New Roman" w:hAnsi="Times New Roman"/>
          <w:i/>
          <w:lang w:val="it-IT"/>
        </w:rPr>
        <w:t xml:space="preserve"> tutel</w:t>
      </w:r>
      <w:r>
        <w:rPr>
          <w:rFonts w:ascii="Times New Roman" w:hAnsi="Times New Roman"/>
          <w:i/>
          <w:lang w:val="it-IT"/>
        </w:rPr>
        <w:t>a</w:t>
      </w:r>
      <w:r>
        <w:rPr>
          <w:rFonts w:ascii="Times New Roman" w:hAnsi="Times New Roman"/>
          <w:lang w:val="it-IT"/>
        </w:rPr>
        <w:t xml:space="preserve">: cfr. art. 6, n. 1º, nella versione delle Norme sui </w:t>
      </w:r>
      <w:proofErr w:type="spellStart"/>
      <w:r w:rsidRPr="007F4CCD">
        <w:rPr>
          <w:rFonts w:ascii="Times New Roman" w:hAnsi="Times New Roman"/>
          <w:i/>
          <w:lang w:val="it-IT"/>
        </w:rPr>
        <w:t>delicta</w:t>
      </w:r>
      <w:proofErr w:type="spellEnd"/>
      <w:r w:rsidRPr="007F4CCD">
        <w:rPr>
          <w:rFonts w:ascii="Times New Roman" w:hAnsi="Times New Roman"/>
          <w:i/>
          <w:lang w:val="it-IT"/>
        </w:rPr>
        <w:t xml:space="preserve"> </w:t>
      </w:r>
      <w:proofErr w:type="spellStart"/>
      <w:r w:rsidRPr="007F4CCD">
        <w:rPr>
          <w:rFonts w:ascii="Times New Roman" w:hAnsi="Times New Roman"/>
          <w:i/>
          <w:lang w:val="it-IT"/>
        </w:rPr>
        <w:t>graviora</w:t>
      </w:r>
      <w:proofErr w:type="spellEnd"/>
      <w:r>
        <w:rPr>
          <w:rFonts w:ascii="Times New Roman" w:hAnsi="Times New Roman"/>
          <w:lang w:val="it-IT"/>
        </w:rPr>
        <w:t xml:space="preserve"> attualmente in vigore (del 21.V.2010: vedi sopra, nota 43).</w:t>
      </w:r>
      <w:r w:rsidR="00870E11">
        <w:rPr>
          <w:rFonts w:ascii="Times New Roman" w:hAnsi="Times New Roman"/>
          <w:lang w:val="it-IT"/>
        </w:rPr>
        <w:t xml:space="preserve"> Lo stesso afferma T. </w:t>
      </w:r>
      <w:r w:rsidR="00870E11" w:rsidRPr="00870E11">
        <w:rPr>
          <w:rFonts w:ascii="Times New Roman" w:hAnsi="Times New Roman"/>
          <w:smallCaps/>
          <w:lang w:val="it-IT"/>
        </w:rPr>
        <w:t>Green</w:t>
      </w:r>
      <w:r w:rsidR="00870E11">
        <w:rPr>
          <w:rFonts w:ascii="Times New Roman" w:hAnsi="Times New Roman"/>
          <w:lang w:val="it-IT"/>
        </w:rPr>
        <w:t xml:space="preserve">, </w:t>
      </w:r>
      <w:proofErr w:type="spellStart"/>
      <w:r w:rsidR="00870E11" w:rsidRPr="00870E11">
        <w:rPr>
          <w:rFonts w:ascii="Times New Roman" w:hAnsi="Times New Roman"/>
          <w:i/>
          <w:color w:val="000000"/>
          <w:shd w:val="clear" w:color="auto" w:fill="FFFFFF"/>
          <w:lang w:val="it-IT"/>
        </w:rPr>
        <w:t>Penal</w:t>
      </w:r>
      <w:proofErr w:type="spellEnd"/>
      <w:r w:rsidR="00870E11" w:rsidRPr="00870E11">
        <w:rPr>
          <w:rFonts w:ascii="Times New Roman" w:hAnsi="Times New Roman"/>
          <w:i/>
          <w:color w:val="000000"/>
          <w:shd w:val="clear" w:color="auto" w:fill="FFFFFF"/>
          <w:lang w:val="it-IT"/>
        </w:rPr>
        <w:t xml:space="preserve"> Law: An </w:t>
      </w:r>
      <w:proofErr w:type="spellStart"/>
      <w:r w:rsidR="00870E11" w:rsidRPr="00870E11">
        <w:rPr>
          <w:rFonts w:ascii="Times New Roman" w:hAnsi="Times New Roman"/>
          <w:i/>
          <w:color w:val="000000"/>
          <w:shd w:val="clear" w:color="auto" w:fill="FFFFFF"/>
          <w:lang w:val="it-IT"/>
        </w:rPr>
        <w:t>Eastern</w:t>
      </w:r>
      <w:proofErr w:type="spellEnd"/>
      <w:r w:rsidR="00870E11" w:rsidRPr="00870E11">
        <w:rPr>
          <w:rFonts w:ascii="Times New Roman" w:hAnsi="Times New Roman"/>
          <w:i/>
          <w:color w:val="000000"/>
          <w:shd w:val="clear" w:color="auto" w:fill="FFFFFF"/>
          <w:lang w:val="it-IT"/>
        </w:rPr>
        <w:t xml:space="preserve"> </w:t>
      </w:r>
      <w:proofErr w:type="spellStart"/>
      <w:r w:rsidR="00870E11" w:rsidRPr="00870E11">
        <w:rPr>
          <w:rFonts w:ascii="Times New Roman" w:hAnsi="Times New Roman"/>
          <w:i/>
          <w:color w:val="000000"/>
          <w:shd w:val="clear" w:color="auto" w:fill="FFFFFF"/>
          <w:lang w:val="it-IT"/>
        </w:rPr>
        <w:t>Perspective</w:t>
      </w:r>
      <w:proofErr w:type="spellEnd"/>
      <w:r w:rsidR="00870E11" w:rsidRPr="00870E11">
        <w:rPr>
          <w:rFonts w:ascii="Times New Roman" w:hAnsi="Times New Roman"/>
          <w:i/>
          <w:color w:val="000000"/>
          <w:shd w:val="clear" w:color="auto" w:fill="FFFFFF"/>
          <w:lang w:val="it-IT"/>
        </w:rPr>
        <w:t xml:space="preserve"> (</w:t>
      </w:r>
      <w:r w:rsidR="00870E11" w:rsidRPr="00870E11">
        <w:rPr>
          <w:rFonts w:ascii="Times New Roman" w:hAnsi="Times New Roman"/>
          <w:i/>
          <w:iCs/>
          <w:color w:val="000000"/>
          <w:shd w:val="clear" w:color="auto" w:fill="FFFFFF"/>
          <w:lang w:val="it-IT"/>
        </w:rPr>
        <w:t>CCEO</w:t>
      </w:r>
      <w:r w:rsidR="00870E11" w:rsidRPr="00870E11">
        <w:rPr>
          <w:rStyle w:val="apple-converted-space"/>
          <w:rFonts w:ascii="Times New Roman" w:hAnsi="Times New Roman"/>
          <w:i/>
          <w:color w:val="000000"/>
          <w:shd w:val="clear" w:color="auto" w:fill="FFFFFF"/>
          <w:lang w:val="it-IT"/>
        </w:rPr>
        <w:t> </w:t>
      </w:r>
      <w:r w:rsidR="00870E11" w:rsidRPr="00870E11">
        <w:rPr>
          <w:rFonts w:ascii="Times New Roman" w:hAnsi="Times New Roman"/>
          <w:i/>
          <w:color w:val="000000"/>
          <w:shd w:val="clear" w:color="auto" w:fill="FFFFFF"/>
          <w:lang w:val="it-IT"/>
        </w:rPr>
        <w:t>1401-1487)</w:t>
      </w:r>
      <w:r w:rsidR="00870E11">
        <w:rPr>
          <w:rFonts w:ascii="Times New Roman" w:hAnsi="Times New Roman"/>
          <w:color w:val="000000"/>
          <w:shd w:val="clear" w:color="auto" w:fill="FFFFFF"/>
          <w:lang w:val="it-IT"/>
        </w:rPr>
        <w:t xml:space="preserve">, in </w:t>
      </w:r>
      <w:proofErr w:type="spellStart"/>
      <w:r w:rsidR="00870E11" w:rsidRPr="00870E11">
        <w:rPr>
          <w:rFonts w:ascii="Times New Roman" w:hAnsi="Times New Roman"/>
          <w:i/>
          <w:color w:val="000000"/>
          <w:shd w:val="clear" w:color="auto" w:fill="FFFFFF"/>
          <w:lang w:val="it-IT"/>
        </w:rPr>
        <w:t>Studies</w:t>
      </w:r>
      <w:proofErr w:type="spellEnd"/>
      <w:r w:rsidR="00870E11" w:rsidRPr="00870E11">
        <w:rPr>
          <w:rFonts w:ascii="Times New Roman" w:hAnsi="Times New Roman"/>
          <w:i/>
          <w:color w:val="000000"/>
          <w:shd w:val="clear" w:color="auto" w:fill="FFFFFF"/>
          <w:lang w:val="it-IT"/>
        </w:rPr>
        <w:t xml:space="preserve"> in Canon Law</w:t>
      </w:r>
      <w:r w:rsidR="00870E11" w:rsidRPr="00870E11">
        <w:rPr>
          <w:rFonts w:ascii="Times New Roman" w:hAnsi="Times New Roman"/>
          <w:color w:val="000000"/>
          <w:shd w:val="clear" w:color="auto" w:fill="FFFFFF"/>
          <w:lang w:val="it-IT"/>
        </w:rPr>
        <w:t xml:space="preserve"> 8 (2012), pp. 87-114</w:t>
      </w:r>
      <w:r w:rsidR="00870E11">
        <w:rPr>
          <w:rFonts w:ascii="Times New Roman" w:hAnsi="Times New Roman"/>
          <w:color w:val="000000"/>
          <w:shd w:val="clear" w:color="auto" w:fill="FFFFFF"/>
          <w:lang w:val="it-IT"/>
        </w:rPr>
        <w:t xml:space="preserve"> [qui 108].</w:t>
      </w:r>
      <w:r w:rsidR="009C112B">
        <w:rPr>
          <w:rFonts w:ascii="Times New Roman" w:hAnsi="Times New Roman"/>
          <w:color w:val="000000"/>
          <w:shd w:val="clear" w:color="auto" w:fill="FFFFFF"/>
          <w:lang w:val="it-IT"/>
        </w:rPr>
        <w:t xml:space="preserve"> Per una visione d’insieme, cfr. L. </w:t>
      </w:r>
      <w:r w:rsidR="009C112B">
        <w:rPr>
          <w:smallCaps/>
          <w:lang w:val="it-IT"/>
        </w:rPr>
        <w:t>Lorusso,</w:t>
      </w:r>
      <w:r w:rsidR="009C112B">
        <w:rPr>
          <w:lang w:val="it-IT"/>
        </w:rPr>
        <w:t xml:space="preserve"> </w:t>
      </w:r>
      <w:r w:rsidR="009C112B" w:rsidRPr="008129A9">
        <w:rPr>
          <w:rFonts w:ascii="Times New Roman" w:hAnsi="Times New Roman"/>
          <w:i/>
          <w:lang w:val="it-IT"/>
        </w:rPr>
        <w:t>Le pene nei singoli delitti</w:t>
      </w:r>
      <w:r w:rsidR="009C112B">
        <w:rPr>
          <w:lang w:val="it-IT"/>
        </w:rPr>
        <w:t xml:space="preserve">, in </w:t>
      </w:r>
      <w:r w:rsidR="009C112B" w:rsidRPr="008129A9">
        <w:rPr>
          <w:rFonts w:ascii="Times New Roman" w:hAnsi="Times New Roman"/>
          <w:i/>
          <w:iCs/>
          <w:lang w:val="it-IT"/>
        </w:rPr>
        <w:t xml:space="preserve">O </w:t>
      </w:r>
      <w:proofErr w:type="spellStart"/>
      <w:r w:rsidR="009C112B" w:rsidRPr="008129A9">
        <w:rPr>
          <w:rFonts w:ascii="Times New Roman" w:hAnsi="Times New Roman"/>
          <w:i/>
          <w:iCs/>
          <w:lang w:val="it-IT"/>
        </w:rPr>
        <w:t>Odigos</w:t>
      </w:r>
      <w:proofErr w:type="spellEnd"/>
      <w:r w:rsidR="009C112B" w:rsidRPr="008129A9">
        <w:rPr>
          <w:rFonts w:ascii="Times New Roman" w:hAnsi="Times New Roman"/>
          <w:lang w:val="it-IT"/>
        </w:rPr>
        <w:t xml:space="preserve"> 19 (2000), pp. 23-28</w:t>
      </w:r>
      <w:r w:rsidR="009C112B">
        <w:rPr>
          <w:rFonts w:ascii="Times New Roman" w:hAnsi="Times New Roman"/>
          <w:lang w:val="it-IT"/>
        </w:rPr>
        <w:t>.</w:t>
      </w:r>
    </w:p>
  </w:footnote>
  <w:footnote w:id="83">
    <w:p w14:paraId="4675E273" w14:textId="77777777" w:rsidR="00DF769E" w:rsidRPr="00FB395B" w:rsidRDefault="00DF769E" w:rsidP="00361D58">
      <w:pPr>
        <w:pStyle w:val="Testonotaapidipagina"/>
        <w:spacing w:before="120"/>
        <w:ind w:right="0" w:hanging="284"/>
        <w:rPr>
          <w:rFonts w:ascii="Times New Roman" w:hAnsi="Times New Roman"/>
        </w:rPr>
      </w:pPr>
      <w:r w:rsidRPr="00FB395B">
        <w:rPr>
          <w:rStyle w:val="Rimandonotaapidipagina"/>
          <w:rFonts w:ascii="Times New Roman" w:hAnsi="Times New Roman"/>
          <w:lang w:val="it-IT"/>
        </w:rPr>
        <w:footnoteRef/>
      </w:r>
      <w:r w:rsidRPr="0066693C">
        <w:rPr>
          <w:rFonts w:ascii="Times New Roman" w:hAnsi="Times New Roman"/>
        </w:rPr>
        <w:t xml:space="preserve"> </w:t>
      </w:r>
      <w:r w:rsidRPr="0066693C">
        <w:rPr>
          <w:rFonts w:ascii="Times New Roman" w:hAnsi="Times New Roman"/>
        </w:rPr>
        <w:tab/>
      </w:r>
      <w:proofErr w:type="spellStart"/>
      <w:r w:rsidRPr="0066693C">
        <w:rPr>
          <w:rFonts w:ascii="Times New Roman" w:hAnsi="Times New Roman"/>
        </w:rPr>
        <w:t>Cfr</w:t>
      </w:r>
      <w:proofErr w:type="spellEnd"/>
      <w:r w:rsidRPr="0066693C">
        <w:rPr>
          <w:rFonts w:ascii="Times New Roman" w:hAnsi="Times New Roman"/>
        </w:rPr>
        <w:t xml:space="preserve">. </w:t>
      </w:r>
      <w:proofErr w:type="spellStart"/>
      <w:r w:rsidRPr="0066693C">
        <w:rPr>
          <w:rFonts w:ascii="Times New Roman" w:hAnsi="Times New Roman"/>
          <w:i/>
        </w:rPr>
        <w:t>Communicationes</w:t>
      </w:r>
      <w:proofErr w:type="spellEnd"/>
      <w:r w:rsidRPr="0066693C">
        <w:rPr>
          <w:rFonts w:ascii="Times New Roman" w:hAnsi="Times New Roman"/>
        </w:rPr>
        <w:t xml:space="preserve"> 45 (2103), pp. 265 e 277-278. </w:t>
      </w:r>
      <w:proofErr w:type="spellStart"/>
      <w:r>
        <w:rPr>
          <w:rFonts w:ascii="Times New Roman" w:hAnsi="Times New Roman"/>
        </w:rPr>
        <w:t>Cfr</w:t>
      </w:r>
      <w:proofErr w:type="spellEnd"/>
      <w:r>
        <w:rPr>
          <w:rFonts w:ascii="Times New Roman" w:hAnsi="Times New Roman"/>
        </w:rPr>
        <w:t xml:space="preserve">. </w:t>
      </w:r>
      <w:proofErr w:type="spellStart"/>
      <w:r>
        <w:rPr>
          <w:rFonts w:ascii="Times New Roman" w:hAnsi="Times New Roman"/>
        </w:rPr>
        <w:t>anche</w:t>
      </w:r>
      <w:proofErr w:type="spellEnd"/>
      <w:r>
        <w:rPr>
          <w:rFonts w:ascii="Times New Roman" w:hAnsi="Times New Roman"/>
        </w:rPr>
        <w:t xml:space="preserve"> </w:t>
      </w:r>
      <w:r w:rsidRPr="00FB395B">
        <w:rPr>
          <w:rFonts w:ascii="Times New Roman" w:hAnsi="Times New Roman"/>
        </w:rPr>
        <w:t xml:space="preserve">V. </w:t>
      </w:r>
      <w:r w:rsidRPr="00FB395B">
        <w:rPr>
          <w:rFonts w:ascii="Times New Roman" w:hAnsi="Times New Roman"/>
          <w:bCs/>
          <w:smallCaps/>
        </w:rPr>
        <w:t>D’Souza</w:t>
      </w:r>
      <w:r w:rsidRPr="00FB395B">
        <w:rPr>
          <w:rFonts w:ascii="Times New Roman" w:hAnsi="Times New Roman"/>
          <w:bCs/>
        </w:rPr>
        <w:t xml:space="preserve">, </w:t>
      </w:r>
      <w:r w:rsidRPr="00FB395B">
        <w:rPr>
          <w:rFonts w:ascii="Times New Roman" w:hAnsi="Times New Roman"/>
          <w:bCs/>
          <w:i/>
        </w:rPr>
        <w:t>Mentioning the Diocesan Bishop in the Eucharistic Prayer</w:t>
      </w:r>
      <w:r w:rsidRPr="00FB395B">
        <w:rPr>
          <w:rFonts w:ascii="Times New Roman" w:hAnsi="Times New Roman"/>
          <w:bCs/>
        </w:rPr>
        <w:t xml:space="preserve">, in </w:t>
      </w:r>
      <w:r w:rsidRPr="00FB395B">
        <w:rPr>
          <w:rFonts w:ascii="Times New Roman" w:hAnsi="Times New Roman"/>
          <w:bCs/>
          <w:i/>
        </w:rPr>
        <w:t>Studies in Canon Law</w:t>
      </w:r>
      <w:r w:rsidRPr="00FB395B">
        <w:rPr>
          <w:rFonts w:ascii="Times New Roman" w:hAnsi="Times New Roman"/>
          <w:bCs/>
        </w:rPr>
        <w:t xml:space="preserve"> 7 (2011), pp. 417-426</w:t>
      </w:r>
      <w:r w:rsidRPr="00FB395B">
        <w:rPr>
          <w:rFonts w:ascii="Times New Roman" w:hAnsi="Times New Roman"/>
        </w:rPr>
        <w:t>.</w:t>
      </w:r>
    </w:p>
  </w:footnote>
  <w:footnote w:id="84">
    <w:p w14:paraId="4675E274" w14:textId="77777777" w:rsidR="00DF769E" w:rsidRPr="004E28D1" w:rsidRDefault="00DF769E" w:rsidP="004E28D1">
      <w:pPr>
        <w:pStyle w:val="Testonotaapidipagina"/>
        <w:spacing w:before="120"/>
        <w:ind w:right="0" w:hanging="284"/>
        <w:rPr>
          <w:rFonts w:ascii="Times New Roman" w:hAnsi="Times New Roman"/>
        </w:rPr>
      </w:pPr>
      <w:r w:rsidRPr="00FB395B">
        <w:rPr>
          <w:rStyle w:val="Rimandonotaapidipagina"/>
          <w:rFonts w:ascii="Times New Roman" w:hAnsi="Times New Roman"/>
        </w:rPr>
        <w:footnoteRef/>
      </w:r>
      <w:r w:rsidRPr="004E28D1">
        <w:rPr>
          <w:rFonts w:ascii="Times New Roman" w:hAnsi="Times New Roman"/>
        </w:rPr>
        <w:t xml:space="preserve"> </w:t>
      </w:r>
      <w:r w:rsidRPr="004E28D1">
        <w:rPr>
          <w:rFonts w:ascii="Times New Roman" w:hAnsi="Times New Roman"/>
        </w:rPr>
        <w:tab/>
      </w:r>
      <w:proofErr w:type="spellStart"/>
      <w:r w:rsidRPr="004E28D1">
        <w:rPr>
          <w:rFonts w:ascii="Times New Roman" w:hAnsi="Times New Roman"/>
        </w:rPr>
        <w:t>Cfr</w:t>
      </w:r>
      <w:proofErr w:type="spellEnd"/>
      <w:r w:rsidRPr="004E28D1">
        <w:rPr>
          <w:rFonts w:ascii="Times New Roman" w:hAnsi="Times New Roman"/>
        </w:rPr>
        <w:t xml:space="preserve">. </w:t>
      </w:r>
      <w:proofErr w:type="spellStart"/>
      <w:r w:rsidRPr="004E28D1">
        <w:rPr>
          <w:rFonts w:ascii="Times New Roman" w:hAnsi="Times New Roman"/>
          <w:i/>
        </w:rPr>
        <w:t>Nuntia</w:t>
      </w:r>
      <w:proofErr w:type="spellEnd"/>
      <w:r w:rsidRPr="004E28D1">
        <w:rPr>
          <w:rFonts w:ascii="Times New Roman" w:hAnsi="Times New Roman"/>
          <w:i/>
        </w:rPr>
        <w:t xml:space="preserve"> </w:t>
      </w:r>
      <w:r w:rsidRPr="004E28D1">
        <w:rPr>
          <w:rFonts w:ascii="Times New Roman" w:hAnsi="Times New Roman"/>
        </w:rPr>
        <w:t>13 (1981), p</w:t>
      </w:r>
      <w:r>
        <w:rPr>
          <w:rFonts w:ascii="Times New Roman" w:hAnsi="Times New Roman"/>
        </w:rPr>
        <w:t>.</w:t>
      </w:r>
      <w:r w:rsidRPr="004E28D1">
        <w:rPr>
          <w:rFonts w:ascii="Times New Roman" w:hAnsi="Times New Roman"/>
        </w:rPr>
        <w:t xml:space="preserve"> 77 can. 49 e </w:t>
      </w:r>
      <w:proofErr w:type="spellStart"/>
      <w:r w:rsidRPr="004E28D1">
        <w:rPr>
          <w:rFonts w:ascii="Times New Roman" w:hAnsi="Times New Roman"/>
          <w:i/>
        </w:rPr>
        <w:t>Communicationes</w:t>
      </w:r>
      <w:proofErr w:type="spellEnd"/>
      <w:r w:rsidRPr="004E28D1">
        <w:rPr>
          <w:rFonts w:ascii="Times New Roman" w:hAnsi="Times New Roman"/>
          <w:i/>
        </w:rPr>
        <w:t xml:space="preserve"> </w:t>
      </w:r>
      <w:r w:rsidRPr="004E28D1">
        <w:rPr>
          <w:rFonts w:ascii="Times New Roman" w:hAnsi="Times New Roman"/>
        </w:rPr>
        <w:t xml:space="preserve">46 (2014), p. 594 can. </w:t>
      </w:r>
      <w:r>
        <w:rPr>
          <w:rFonts w:ascii="Times New Roman" w:hAnsi="Times New Roman"/>
        </w:rPr>
        <w:t>49</w:t>
      </w:r>
      <w:r w:rsidRPr="004E28D1">
        <w:rPr>
          <w:rFonts w:ascii="Times New Roman" w:hAnsi="Times New Roman"/>
        </w:rPr>
        <w:t>.</w:t>
      </w:r>
    </w:p>
  </w:footnote>
  <w:footnote w:id="85">
    <w:p w14:paraId="4675E275" w14:textId="77777777" w:rsidR="00DF769E" w:rsidRPr="007C0315" w:rsidRDefault="00DF769E" w:rsidP="0032182D">
      <w:pPr>
        <w:pStyle w:val="Testonotaapidipagina"/>
        <w:spacing w:before="120"/>
        <w:ind w:right="0" w:hanging="284"/>
        <w:rPr>
          <w:rFonts w:ascii="Times New Roman" w:hAnsi="Times New Roman"/>
          <w:lang w:val="it-IT"/>
        </w:rPr>
      </w:pPr>
      <w:r w:rsidRPr="00FB395B">
        <w:rPr>
          <w:rStyle w:val="Rimandonotaapidipagina"/>
          <w:rFonts w:ascii="Times New Roman" w:hAnsi="Times New Roman"/>
        </w:rPr>
        <w:footnoteRef/>
      </w:r>
      <w:r w:rsidRPr="007C0315">
        <w:rPr>
          <w:rFonts w:ascii="Times New Roman" w:hAnsi="Times New Roman"/>
          <w:lang w:val="it-IT"/>
        </w:rPr>
        <w:t xml:space="preserve"> </w:t>
      </w:r>
      <w:r w:rsidRPr="007C0315">
        <w:rPr>
          <w:rFonts w:ascii="Times New Roman" w:hAnsi="Times New Roman"/>
          <w:lang w:val="it-IT"/>
        </w:rPr>
        <w:tab/>
        <w:t xml:space="preserve">Cfr. </w:t>
      </w:r>
      <w:proofErr w:type="spellStart"/>
      <w:r w:rsidRPr="007C0315">
        <w:rPr>
          <w:rFonts w:ascii="Times New Roman" w:hAnsi="Times New Roman"/>
          <w:i/>
          <w:lang w:val="it-IT"/>
        </w:rPr>
        <w:t>Nuntia</w:t>
      </w:r>
      <w:proofErr w:type="spellEnd"/>
      <w:r w:rsidRPr="007C0315">
        <w:rPr>
          <w:rFonts w:ascii="Times New Roman" w:hAnsi="Times New Roman"/>
          <w:i/>
          <w:lang w:val="it-IT"/>
        </w:rPr>
        <w:t xml:space="preserve"> </w:t>
      </w:r>
      <w:r w:rsidRPr="007C0315">
        <w:rPr>
          <w:rFonts w:ascii="Times New Roman" w:hAnsi="Times New Roman"/>
          <w:lang w:val="it-IT"/>
        </w:rPr>
        <w:t>20 (1985), p. 49 can. 49.</w:t>
      </w:r>
    </w:p>
  </w:footnote>
  <w:footnote w:id="86">
    <w:p w14:paraId="4675E276" w14:textId="7FB76879" w:rsidR="00DF769E" w:rsidRPr="003B7A9B" w:rsidRDefault="00DF769E" w:rsidP="0003422B">
      <w:pPr>
        <w:pStyle w:val="Testonotaapidipagina"/>
        <w:spacing w:before="120"/>
        <w:ind w:right="0" w:hanging="284"/>
        <w:rPr>
          <w:rFonts w:ascii="Times New Roman" w:hAnsi="Times New Roman"/>
          <w:lang w:val="it-IT"/>
        </w:rPr>
      </w:pPr>
      <w:r w:rsidRPr="00FB395B">
        <w:rPr>
          <w:rStyle w:val="Rimandonotaapidipagina"/>
          <w:rFonts w:ascii="Times New Roman" w:hAnsi="Times New Roman"/>
        </w:rPr>
        <w:footnoteRef/>
      </w:r>
      <w:r w:rsidRPr="00FB395B">
        <w:rPr>
          <w:rFonts w:ascii="Times New Roman" w:hAnsi="Times New Roman"/>
          <w:lang w:val="it-IT"/>
        </w:rPr>
        <w:t xml:space="preserve"> </w:t>
      </w:r>
      <w:r w:rsidRPr="00FB395B">
        <w:rPr>
          <w:rFonts w:ascii="Times New Roman" w:hAnsi="Times New Roman"/>
          <w:lang w:val="it-IT"/>
        </w:rPr>
        <w:tab/>
      </w:r>
      <w:r>
        <w:rPr>
          <w:rFonts w:ascii="Times New Roman" w:hAnsi="Times New Roman"/>
          <w:lang w:val="it-IT"/>
        </w:rPr>
        <w:t xml:space="preserve">Cfr. </w:t>
      </w:r>
      <w:r w:rsidRPr="00FB395B">
        <w:rPr>
          <w:rFonts w:ascii="Times New Roman" w:hAnsi="Times New Roman"/>
          <w:smallCaps/>
          <w:lang w:val="it-IT"/>
        </w:rPr>
        <w:t>Congregazione per la Dottrina della Fede</w:t>
      </w:r>
      <w:r w:rsidRPr="00FB395B">
        <w:rPr>
          <w:rFonts w:ascii="Times New Roman" w:hAnsi="Times New Roman"/>
          <w:lang w:val="it-IT"/>
        </w:rPr>
        <w:t xml:space="preserve">, </w:t>
      </w:r>
      <w:proofErr w:type="spellStart"/>
      <w:r w:rsidRPr="00FB395B">
        <w:rPr>
          <w:rFonts w:ascii="Times New Roman" w:hAnsi="Times New Roman"/>
          <w:i/>
          <w:iCs/>
          <w:lang w:val="it-IT"/>
        </w:rPr>
        <w:t>Decretum</w:t>
      </w:r>
      <w:proofErr w:type="spellEnd"/>
      <w:r w:rsidRPr="00FB395B">
        <w:rPr>
          <w:rFonts w:ascii="Times New Roman" w:hAnsi="Times New Roman"/>
          <w:i/>
          <w:iCs/>
          <w:lang w:val="it-IT"/>
        </w:rPr>
        <w:t xml:space="preserve"> de sacramenti </w:t>
      </w:r>
      <w:proofErr w:type="spellStart"/>
      <w:r w:rsidRPr="00FB395B">
        <w:rPr>
          <w:rFonts w:ascii="Times New Roman" w:hAnsi="Times New Roman"/>
          <w:i/>
          <w:iCs/>
          <w:lang w:val="it-IT"/>
        </w:rPr>
        <w:t>Paenitentiae</w:t>
      </w:r>
      <w:proofErr w:type="spellEnd"/>
      <w:r w:rsidRPr="00FB395B">
        <w:rPr>
          <w:rFonts w:ascii="Times New Roman" w:hAnsi="Times New Roman"/>
          <w:i/>
          <w:iCs/>
          <w:lang w:val="it-IT"/>
        </w:rPr>
        <w:t xml:space="preserve"> </w:t>
      </w:r>
      <w:proofErr w:type="spellStart"/>
      <w:r w:rsidRPr="00FB395B">
        <w:rPr>
          <w:rFonts w:ascii="Times New Roman" w:hAnsi="Times New Roman"/>
          <w:i/>
          <w:iCs/>
          <w:lang w:val="it-IT"/>
        </w:rPr>
        <w:t>dignitate</w:t>
      </w:r>
      <w:proofErr w:type="spellEnd"/>
      <w:r w:rsidRPr="00FB395B">
        <w:rPr>
          <w:rFonts w:ascii="Times New Roman" w:hAnsi="Times New Roman"/>
          <w:i/>
          <w:iCs/>
          <w:lang w:val="it-IT"/>
        </w:rPr>
        <w:t xml:space="preserve"> </w:t>
      </w:r>
      <w:proofErr w:type="spellStart"/>
      <w:r w:rsidRPr="00FB395B">
        <w:rPr>
          <w:rFonts w:ascii="Times New Roman" w:hAnsi="Times New Roman"/>
          <w:i/>
          <w:iCs/>
          <w:lang w:val="it-IT"/>
        </w:rPr>
        <w:t>tuenda</w:t>
      </w:r>
      <w:proofErr w:type="spellEnd"/>
      <w:r>
        <w:rPr>
          <w:rFonts w:ascii="Times New Roman" w:hAnsi="Times New Roman"/>
          <w:lang w:val="it-IT"/>
        </w:rPr>
        <w:t>, 23 settembre 1988, in AAS 70 (1988),</w:t>
      </w:r>
      <w:r w:rsidRPr="00FB395B">
        <w:rPr>
          <w:rFonts w:ascii="Times New Roman" w:hAnsi="Times New Roman"/>
          <w:lang w:val="it-IT"/>
        </w:rPr>
        <w:t xml:space="preserve"> p. 1367</w:t>
      </w:r>
      <w:r>
        <w:rPr>
          <w:rFonts w:ascii="Times New Roman" w:hAnsi="Times New Roman"/>
          <w:lang w:val="it-IT"/>
        </w:rPr>
        <w:t>.</w:t>
      </w:r>
    </w:p>
  </w:footnote>
  <w:footnote w:id="87">
    <w:p w14:paraId="4675E277" w14:textId="77777777" w:rsidR="00DF769E" w:rsidRPr="003B7A9B" w:rsidRDefault="00DF769E" w:rsidP="003B7A9B">
      <w:pPr>
        <w:pStyle w:val="Testonotaapidipagina"/>
        <w:spacing w:before="120"/>
        <w:ind w:right="0" w:hanging="284"/>
        <w:rPr>
          <w:rFonts w:ascii="Times New Roman" w:hAnsi="Times New Roman"/>
          <w:lang w:val="it-IT"/>
        </w:rPr>
      </w:pPr>
      <w:r w:rsidRPr="00FB395B">
        <w:rPr>
          <w:rStyle w:val="Rimandonotaapidipagina"/>
          <w:rFonts w:ascii="Times New Roman" w:hAnsi="Times New Roman"/>
        </w:rPr>
        <w:footnoteRef/>
      </w:r>
      <w:r w:rsidRPr="00FB395B">
        <w:rPr>
          <w:rFonts w:ascii="Times New Roman" w:hAnsi="Times New Roman"/>
          <w:lang w:val="it-IT"/>
        </w:rPr>
        <w:t xml:space="preserve"> </w:t>
      </w:r>
      <w:r w:rsidRPr="00FB395B">
        <w:rPr>
          <w:rFonts w:ascii="Times New Roman" w:hAnsi="Times New Roman"/>
          <w:lang w:val="it-IT"/>
        </w:rPr>
        <w:tab/>
      </w:r>
      <w:r>
        <w:rPr>
          <w:rFonts w:ascii="Times New Roman" w:hAnsi="Times New Roman"/>
          <w:lang w:val="it-IT"/>
        </w:rPr>
        <w:t>Nel</w:t>
      </w:r>
      <w:r w:rsidRPr="003B7A9B">
        <w:rPr>
          <w:rFonts w:ascii="Times New Roman" w:hAnsi="Times New Roman"/>
          <w:lang w:val="it-IT"/>
        </w:rPr>
        <w:t xml:space="preserve">le discussioni </w:t>
      </w:r>
      <w:r>
        <w:rPr>
          <w:rFonts w:ascii="Times New Roman" w:hAnsi="Times New Roman"/>
          <w:lang w:val="it-IT"/>
        </w:rPr>
        <w:t>sulla pena per questo delitto i</w:t>
      </w:r>
      <w:r w:rsidRPr="003B7A9B">
        <w:rPr>
          <w:rFonts w:ascii="Times New Roman" w:hAnsi="Times New Roman"/>
          <w:lang w:val="it-IT"/>
        </w:rPr>
        <w:t xml:space="preserve">l </w:t>
      </w:r>
      <w:proofErr w:type="spellStart"/>
      <w:r w:rsidRPr="003B7A9B">
        <w:rPr>
          <w:rFonts w:ascii="Times New Roman" w:hAnsi="Times New Roman"/>
          <w:i/>
          <w:lang w:val="it-IT"/>
        </w:rPr>
        <w:t>Coetus</w:t>
      </w:r>
      <w:proofErr w:type="spellEnd"/>
      <w:r w:rsidRPr="003B7A9B">
        <w:rPr>
          <w:rFonts w:ascii="Times New Roman" w:hAnsi="Times New Roman"/>
          <w:i/>
          <w:lang w:val="it-IT"/>
        </w:rPr>
        <w:t xml:space="preserve"> IX</w:t>
      </w:r>
      <w:r>
        <w:rPr>
          <w:rFonts w:ascii="Times New Roman" w:hAnsi="Times New Roman"/>
          <w:lang w:val="it-IT"/>
        </w:rPr>
        <w:t xml:space="preserve"> era contrario alla pena </w:t>
      </w:r>
      <w:proofErr w:type="spellStart"/>
      <w:r>
        <w:rPr>
          <w:rFonts w:ascii="Times New Roman" w:hAnsi="Times New Roman"/>
          <w:i/>
          <w:lang w:val="it-IT"/>
        </w:rPr>
        <w:t>latae</w:t>
      </w:r>
      <w:proofErr w:type="spellEnd"/>
      <w:r>
        <w:rPr>
          <w:rFonts w:ascii="Times New Roman" w:hAnsi="Times New Roman"/>
          <w:i/>
          <w:lang w:val="it-IT"/>
        </w:rPr>
        <w:t xml:space="preserve"> </w:t>
      </w:r>
      <w:proofErr w:type="spellStart"/>
      <w:r>
        <w:rPr>
          <w:rFonts w:ascii="Times New Roman" w:hAnsi="Times New Roman"/>
          <w:i/>
          <w:lang w:val="it-IT"/>
        </w:rPr>
        <w:t>sententia</w:t>
      </w:r>
      <w:proofErr w:type="spellEnd"/>
      <w:r>
        <w:rPr>
          <w:rFonts w:ascii="Times New Roman" w:hAnsi="Times New Roman"/>
          <w:lang w:val="it-IT"/>
        </w:rPr>
        <w:t xml:space="preserve"> già molto prima del decreto della CDF del 1988, </w:t>
      </w:r>
      <w:r w:rsidRPr="003B7A9B">
        <w:rPr>
          <w:rFonts w:ascii="Times New Roman" w:hAnsi="Times New Roman"/>
          <w:lang w:val="it-IT"/>
        </w:rPr>
        <w:t>cfr.</w:t>
      </w:r>
      <w:r>
        <w:rPr>
          <w:rFonts w:ascii="Times New Roman" w:hAnsi="Times New Roman"/>
          <w:szCs w:val="15"/>
          <w:lang w:val="it-IT"/>
        </w:rPr>
        <w:t xml:space="preserve"> </w:t>
      </w:r>
      <w:proofErr w:type="spellStart"/>
      <w:r>
        <w:rPr>
          <w:rFonts w:ascii="Times New Roman" w:hAnsi="Times New Roman"/>
          <w:i/>
          <w:szCs w:val="15"/>
          <w:lang w:val="it-IT"/>
        </w:rPr>
        <w:t>Communicationes</w:t>
      </w:r>
      <w:proofErr w:type="spellEnd"/>
      <w:r>
        <w:rPr>
          <w:rFonts w:ascii="Times New Roman" w:hAnsi="Times New Roman"/>
          <w:i/>
          <w:szCs w:val="15"/>
          <w:lang w:val="it-IT"/>
        </w:rPr>
        <w:t xml:space="preserve"> </w:t>
      </w:r>
      <w:r w:rsidRPr="00141814">
        <w:rPr>
          <w:rFonts w:ascii="Times New Roman" w:hAnsi="Times New Roman"/>
          <w:szCs w:val="15"/>
          <w:lang w:val="it-IT"/>
        </w:rPr>
        <w:t>45 (2013)</w:t>
      </w:r>
      <w:r>
        <w:rPr>
          <w:rFonts w:ascii="Times New Roman" w:hAnsi="Times New Roman"/>
          <w:szCs w:val="15"/>
          <w:lang w:val="it-IT"/>
        </w:rPr>
        <w:t>, pp.</w:t>
      </w:r>
      <w:r w:rsidRPr="00141814">
        <w:rPr>
          <w:rFonts w:ascii="Times New Roman" w:hAnsi="Times New Roman"/>
          <w:szCs w:val="15"/>
          <w:lang w:val="it-IT"/>
        </w:rPr>
        <w:t xml:space="preserve"> 245-246</w:t>
      </w:r>
      <w:r>
        <w:rPr>
          <w:rFonts w:ascii="Times New Roman" w:hAnsi="Times New Roman"/>
          <w:szCs w:val="15"/>
          <w:lang w:val="it-IT"/>
        </w:rPr>
        <w:t>,</w:t>
      </w:r>
      <w:r w:rsidRPr="003B7A9B">
        <w:rPr>
          <w:rFonts w:ascii="Times New Roman" w:hAnsi="Times New Roman"/>
          <w:lang w:val="it-IT"/>
        </w:rPr>
        <w:t xml:space="preserve"> 554-556</w:t>
      </w:r>
      <w:r>
        <w:rPr>
          <w:rFonts w:ascii="Times New Roman" w:hAnsi="Times New Roman"/>
          <w:lang w:val="it-IT"/>
        </w:rPr>
        <w:t xml:space="preserve"> e 607-608.</w:t>
      </w:r>
    </w:p>
  </w:footnote>
  <w:footnote w:id="88">
    <w:p w14:paraId="3C70A2C0" w14:textId="621637FF" w:rsidR="00DF769E" w:rsidRPr="003B7A9B" w:rsidRDefault="00DF769E" w:rsidP="00663B89">
      <w:pPr>
        <w:pStyle w:val="Testonotaapidipagina"/>
        <w:spacing w:before="120"/>
        <w:ind w:right="0" w:hanging="284"/>
        <w:rPr>
          <w:rFonts w:ascii="Times New Roman" w:hAnsi="Times New Roman"/>
          <w:lang w:val="it-IT"/>
        </w:rPr>
      </w:pPr>
      <w:r w:rsidRPr="00FB395B">
        <w:rPr>
          <w:rStyle w:val="Rimandonotaapidipagina"/>
          <w:rFonts w:ascii="Times New Roman" w:hAnsi="Times New Roman"/>
        </w:rPr>
        <w:footnoteRef/>
      </w:r>
      <w:r w:rsidRPr="00FB395B">
        <w:rPr>
          <w:rFonts w:ascii="Times New Roman" w:hAnsi="Times New Roman"/>
          <w:lang w:val="it-IT"/>
        </w:rPr>
        <w:t xml:space="preserve"> </w:t>
      </w:r>
      <w:r w:rsidRPr="00FB395B">
        <w:rPr>
          <w:rFonts w:ascii="Times New Roman" w:hAnsi="Times New Roman"/>
          <w:lang w:val="it-IT"/>
        </w:rPr>
        <w:tab/>
      </w:r>
      <w:r w:rsidRPr="00663B89">
        <w:rPr>
          <w:rFonts w:ascii="Times New Roman" w:hAnsi="Times New Roman"/>
          <w:lang w:val="it-IT"/>
        </w:rPr>
        <w:t xml:space="preserve">Cfr. </w:t>
      </w:r>
      <w:r w:rsidRPr="00663B89">
        <w:rPr>
          <w:rFonts w:ascii="Times New Roman" w:hAnsi="Times New Roman"/>
          <w:smallCaps/>
          <w:lang w:val="it-IT"/>
        </w:rPr>
        <w:t xml:space="preserve">Giovanni Paolo </w:t>
      </w:r>
      <w:r w:rsidRPr="00663B89">
        <w:rPr>
          <w:rFonts w:ascii="Times New Roman" w:hAnsi="Times New Roman"/>
          <w:lang w:val="it-IT"/>
        </w:rPr>
        <w:t xml:space="preserve">II, </w:t>
      </w:r>
      <w:r w:rsidRPr="00663B89">
        <w:rPr>
          <w:rFonts w:ascii="Times New Roman" w:hAnsi="Times New Roman"/>
          <w:i/>
          <w:iCs/>
          <w:lang w:val="it-IT"/>
        </w:rPr>
        <w:t>Decisione del 7 febbraio 2003</w:t>
      </w:r>
      <w:r w:rsidRPr="00663B89">
        <w:rPr>
          <w:rFonts w:ascii="Times New Roman" w:hAnsi="Times New Roman"/>
          <w:lang w:val="it-IT"/>
        </w:rPr>
        <w:t>, n. 4, in «</w:t>
      </w:r>
      <w:proofErr w:type="spellStart"/>
      <w:r w:rsidRPr="00663B89">
        <w:rPr>
          <w:rFonts w:ascii="Times New Roman" w:hAnsi="Times New Roman"/>
          <w:i/>
          <w:iCs/>
          <w:lang w:val="it-IT"/>
        </w:rPr>
        <w:t>Ius</w:t>
      </w:r>
      <w:proofErr w:type="spellEnd"/>
      <w:r w:rsidRPr="00663B89">
        <w:rPr>
          <w:rFonts w:ascii="Times New Roman" w:hAnsi="Times New Roman"/>
          <w:i/>
          <w:iCs/>
          <w:lang w:val="it-IT"/>
        </w:rPr>
        <w:t xml:space="preserve"> </w:t>
      </w:r>
      <w:proofErr w:type="spellStart"/>
      <w:r w:rsidRPr="00663B89">
        <w:rPr>
          <w:rFonts w:ascii="Times New Roman" w:hAnsi="Times New Roman"/>
          <w:i/>
          <w:iCs/>
          <w:lang w:val="it-IT"/>
        </w:rPr>
        <w:t>Ecclesiae</w:t>
      </w:r>
      <w:proofErr w:type="spellEnd"/>
      <w:r w:rsidRPr="00663B89">
        <w:rPr>
          <w:rFonts w:ascii="Times New Roman" w:hAnsi="Times New Roman"/>
          <w:lang w:val="it-IT"/>
        </w:rPr>
        <w:t>» 16 (2003), p. 320</w:t>
      </w:r>
      <w:r>
        <w:rPr>
          <w:rFonts w:ascii="Times New Roman" w:hAnsi="Times New Roman"/>
          <w:lang w:val="it-IT"/>
        </w:rPr>
        <w:t>.</w:t>
      </w:r>
    </w:p>
  </w:footnote>
  <w:footnote w:id="89">
    <w:p w14:paraId="4675E278" w14:textId="77777777" w:rsidR="00DF769E" w:rsidRPr="003B7A9B" w:rsidRDefault="00DF769E" w:rsidP="00525D68">
      <w:pPr>
        <w:pStyle w:val="Testonotaapidipagina"/>
        <w:spacing w:before="120"/>
        <w:ind w:right="0" w:hanging="284"/>
        <w:rPr>
          <w:rFonts w:ascii="Times New Roman" w:hAnsi="Times New Roman"/>
          <w:lang w:val="it-IT"/>
        </w:rPr>
      </w:pPr>
      <w:r w:rsidRPr="00FB395B">
        <w:rPr>
          <w:rStyle w:val="Rimandonotaapidipagina"/>
          <w:rFonts w:ascii="Times New Roman" w:hAnsi="Times New Roman"/>
        </w:rPr>
        <w:footnoteRef/>
      </w:r>
      <w:r w:rsidRPr="00FB395B">
        <w:rPr>
          <w:rFonts w:ascii="Times New Roman" w:hAnsi="Times New Roman"/>
          <w:lang w:val="it-IT"/>
        </w:rPr>
        <w:t xml:space="preserve"> </w:t>
      </w:r>
      <w:r w:rsidRPr="00FB395B">
        <w:rPr>
          <w:rFonts w:ascii="Times New Roman" w:hAnsi="Times New Roman"/>
          <w:lang w:val="it-IT"/>
        </w:rPr>
        <w:tab/>
      </w:r>
      <w:r>
        <w:rPr>
          <w:rFonts w:ascii="Times New Roman" w:hAnsi="Times New Roman"/>
          <w:lang w:val="it-IT"/>
        </w:rPr>
        <w:t xml:space="preserve">Cfr. </w:t>
      </w:r>
      <w:proofErr w:type="spellStart"/>
      <w:r>
        <w:rPr>
          <w:rFonts w:ascii="Times New Roman" w:hAnsi="Times New Roman"/>
          <w:i/>
          <w:lang w:val="it-IT"/>
        </w:rPr>
        <w:t>Communicationes</w:t>
      </w:r>
      <w:proofErr w:type="spellEnd"/>
      <w:r>
        <w:rPr>
          <w:rFonts w:ascii="Times New Roman" w:hAnsi="Times New Roman"/>
          <w:i/>
          <w:lang w:val="it-IT"/>
        </w:rPr>
        <w:t xml:space="preserve"> </w:t>
      </w:r>
      <w:r>
        <w:rPr>
          <w:rFonts w:ascii="Times New Roman" w:hAnsi="Times New Roman"/>
          <w:lang w:val="it-IT"/>
        </w:rPr>
        <w:t>45 (2013), p. 608 can. 8 TE “nota”, e p. 620.</w:t>
      </w:r>
    </w:p>
  </w:footnote>
  <w:footnote w:id="90">
    <w:p w14:paraId="3DF70A7B" w14:textId="47C0D2CF" w:rsidR="00DF769E" w:rsidRPr="00282851" w:rsidRDefault="00DF769E" w:rsidP="00AA6C55">
      <w:pPr>
        <w:pStyle w:val="Testonotaapidipagina"/>
        <w:spacing w:before="120"/>
        <w:ind w:right="0" w:hanging="284"/>
        <w:rPr>
          <w:rFonts w:ascii="Times New Roman" w:hAnsi="Times New Roman"/>
          <w:lang w:val="it-IT"/>
        </w:rPr>
      </w:pPr>
      <w:r w:rsidRPr="00FB395B">
        <w:rPr>
          <w:rStyle w:val="Rimandonotaapidipagina"/>
          <w:rFonts w:ascii="Times New Roman" w:hAnsi="Times New Roman"/>
        </w:rPr>
        <w:footnoteRef/>
      </w:r>
      <w:r w:rsidRPr="00FB395B">
        <w:rPr>
          <w:rFonts w:ascii="Times New Roman" w:hAnsi="Times New Roman"/>
          <w:lang w:val="it-IT"/>
        </w:rPr>
        <w:t xml:space="preserve"> </w:t>
      </w:r>
      <w:r w:rsidRPr="00FB395B">
        <w:rPr>
          <w:rFonts w:ascii="Times New Roman" w:hAnsi="Times New Roman"/>
          <w:lang w:val="it-IT"/>
        </w:rPr>
        <w:tab/>
      </w:r>
      <w:r>
        <w:rPr>
          <w:rFonts w:ascii="Times New Roman" w:hAnsi="Times New Roman"/>
          <w:lang w:val="it-IT"/>
        </w:rPr>
        <w:t xml:space="preserve">Nei principi direttivi per la codificazione orientale si postulava che il Sinodo dei Vescovi della Chiesa patriarcale avesse tale competenza (cfr. </w:t>
      </w:r>
      <w:proofErr w:type="spellStart"/>
      <w:r>
        <w:rPr>
          <w:rFonts w:ascii="Times New Roman" w:hAnsi="Times New Roman"/>
          <w:i/>
          <w:lang w:val="it-IT"/>
        </w:rPr>
        <w:t>Nuntia</w:t>
      </w:r>
      <w:proofErr w:type="spellEnd"/>
      <w:r>
        <w:rPr>
          <w:rFonts w:ascii="Times New Roman" w:hAnsi="Times New Roman"/>
          <w:i/>
          <w:lang w:val="it-IT"/>
        </w:rPr>
        <w:t xml:space="preserve"> </w:t>
      </w:r>
      <w:r>
        <w:rPr>
          <w:rFonts w:ascii="Times New Roman" w:hAnsi="Times New Roman"/>
          <w:lang w:val="it-IT"/>
        </w:rPr>
        <w:t xml:space="preserve">3 [1976], p. 9, Canoni “De </w:t>
      </w:r>
      <w:proofErr w:type="spellStart"/>
      <w:r>
        <w:rPr>
          <w:rFonts w:ascii="Times New Roman" w:hAnsi="Times New Roman"/>
          <w:lang w:val="it-IT"/>
        </w:rPr>
        <w:t>Processibus</w:t>
      </w:r>
      <w:proofErr w:type="spellEnd"/>
      <w:r>
        <w:rPr>
          <w:rFonts w:ascii="Times New Roman" w:hAnsi="Times New Roman"/>
          <w:lang w:val="it-IT"/>
        </w:rPr>
        <w:t>”, n. 4), ma la proposta non fu portata a termine. La riserva al Romano Pontefice delle cause dei vescovi fu introdotta per indicazione dell’autorità superiore, e «ciò è stato graditissimo a tutti i vescovi orientali (…). Nemmeno una voce di riserva è stata sollevata</w:t>
      </w:r>
      <w:r w:rsidRPr="00282851">
        <w:rPr>
          <w:rFonts w:ascii="Times New Roman" w:hAnsi="Times New Roman"/>
          <w:lang w:val="it-IT"/>
        </w:rPr>
        <w:t xml:space="preserve">» I. </w:t>
      </w:r>
      <w:r w:rsidRPr="00282851">
        <w:rPr>
          <w:rFonts w:ascii="Times New Roman" w:hAnsi="Times New Roman"/>
          <w:smallCaps/>
          <w:lang w:val="it-IT"/>
        </w:rPr>
        <w:t>Žužek</w:t>
      </w:r>
      <w:r w:rsidRPr="00282851">
        <w:rPr>
          <w:rFonts w:ascii="Times New Roman" w:hAnsi="Times New Roman"/>
          <w:lang w:val="it-IT"/>
        </w:rPr>
        <w:t xml:space="preserve">, </w:t>
      </w:r>
      <w:proofErr w:type="spellStart"/>
      <w:r w:rsidRPr="00282851">
        <w:rPr>
          <w:rFonts w:ascii="Times New Roman" w:hAnsi="Times New Roman"/>
          <w:i/>
          <w:lang w:val="it-IT"/>
        </w:rPr>
        <w:t>Understanding</w:t>
      </w:r>
      <w:proofErr w:type="spellEnd"/>
      <w:r w:rsidRPr="00282851">
        <w:rPr>
          <w:rFonts w:ascii="Times New Roman" w:hAnsi="Times New Roman"/>
          <w:i/>
          <w:lang w:val="it-IT"/>
        </w:rPr>
        <w:t xml:space="preserve"> the </w:t>
      </w:r>
      <w:proofErr w:type="spellStart"/>
      <w:r w:rsidRPr="00282851">
        <w:rPr>
          <w:rFonts w:ascii="Times New Roman" w:hAnsi="Times New Roman"/>
          <w:i/>
          <w:lang w:val="it-IT"/>
        </w:rPr>
        <w:t>Eastern</w:t>
      </w:r>
      <w:proofErr w:type="spellEnd"/>
      <w:r w:rsidRPr="00282851">
        <w:rPr>
          <w:rFonts w:ascii="Times New Roman" w:hAnsi="Times New Roman"/>
          <w:i/>
          <w:lang w:val="it-IT"/>
        </w:rPr>
        <w:t xml:space="preserve"> Code</w:t>
      </w:r>
      <w:r w:rsidRPr="00282851">
        <w:rPr>
          <w:rFonts w:ascii="Times New Roman" w:hAnsi="Times New Roman"/>
          <w:lang w:val="it-IT"/>
        </w:rPr>
        <w:t xml:space="preserve">, </w:t>
      </w:r>
      <w:proofErr w:type="spellStart"/>
      <w:r w:rsidRPr="00282851">
        <w:rPr>
          <w:rFonts w:ascii="Times New Roman" w:hAnsi="Times New Roman"/>
          <w:lang w:val="it-IT"/>
        </w:rPr>
        <w:t>Kanonika</w:t>
      </w:r>
      <w:proofErr w:type="spellEnd"/>
      <w:r w:rsidRPr="00282851">
        <w:rPr>
          <w:rFonts w:ascii="Times New Roman" w:hAnsi="Times New Roman"/>
          <w:lang w:val="it-IT"/>
        </w:rPr>
        <w:t xml:space="preserve"> 8, PIO, Roma 1997, pp. 141-142; cfr. anche S.T. </w:t>
      </w:r>
      <w:r w:rsidRPr="00282851">
        <w:rPr>
          <w:rFonts w:ascii="Times New Roman" w:hAnsi="Times New Roman"/>
          <w:smallCaps/>
          <w:lang w:val="it-IT"/>
        </w:rPr>
        <w:t>Kokkaravalayil</w:t>
      </w:r>
      <w:r w:rsidRPr="00282851">
        <w:rPr>
          <w:rFonts w:ascii="Times New Roman" w:hAnsi="Times New Roman"/>
          <w:lang w:val="it-IT"/>
        </w:rPr>
        <w:t xml:space="preserve">, </w:t>
      </w:r>
      <w:r w:rsidRPr="00282851">
        <w:rPr>
          <w:rFonts w:ascii="Times New Roman" w:hAnsi="Times New Roman"/>
          <w:i/>
          <w:lang w:val="it-IT"/>
        </w:rPr>
        <w:t xml:space="preserve">The </w:t>
      </w:r>
      <w:proofErr w:type="spellStart"/>
      <w:r w:rsidRPr="00282851">
        <w:rPr>
          <w:rFonts w:ascii="Times New Roman" w:hAnsi="Times New Roman"/>
          <w:i/>
          <w:lang w:val="it-IT"/>
        </w:rPr>
        <w:t>Guidelines</w:t>
      </w:r>
      <w:proofErr w:type="spellEnd"/>
      <w:r w:rsidRPr="00282851">
        <w:rPr>
          <w:rFonts w:ascii="Times New Roman" w:hAnsi="Times New Roman"/>
          <w:i/>
          <w:lang w:val="it-IT"/>
        </w:rPr>
        <w:t xml:space="preserve"> for the </w:t>
      </w:r>
      <w:proofErr w:type="spellStart"/>
      <w:r w:rsidRPr="00282851">
        <w:rPr>
          <w:rFonts w:ascii="Times New Roman" w:hAnsi="Times New Roman"/>
          <w:i/>
          <w:lang w:val="it-IT"/>
        </w:rPr>
        <w:t>Revision</w:t>
      </w:r>
      <w:proofErr w:type="spellEnd"/>
      <w:r w:rsidRPr="00282851">
        <w:rPr>
          <w:rFonts w:ascii="Times New Roman" w:hAnsi="Times New Roman"/>
          <w:i/>
          <w:lang w:val="it-IT"/>
        </w:rPr>
        <w:t xml:space="preserve"> of the </w:t>
      </w:r>
      <w:proofErr w:type="spellStart"/>
      <w:r w:rsidRPr="00282851">
        <w:rPr>
          <w:rFonts w:ascii="Times New Roman" w:hAnsi="Times New Roman"/>
          <w:i/>
          <w:lang w:val="it-IT"/>
        </w:rPr>
        <w:t>Eastern</w:t>
      </w:r>
      <w:proofErr w:type="spellEnd"/>
      <w:r w:rsidRPr="00282851">
        <w:rPr>
          <w:rFonts w:ascii="Times New Roman" w:hAnsi="Times New Roman"/>
          <w:i/>
          <w:lang w:val="it-IT"/>
        </w:rPr>
        <w:t xml:space="preserve"> Code: </w:t>
      </w:r>
      <w:proofErr w:type="spellStart"/>
      <w:r w:rsidRPr="00282851">
        <w:rPr>
          <w:rFonts w:ascii="Times New Roman" w:hAnsi="Times New Roman"/>
          <w:i/>
          <w:lang w:val="it-IT"/>
        </w:rPr>
        <w:t>Their</w:t>
      </w:r>
      <w:proofErr w:type="spellEnd"/>
      <w:r w:rsidRPr="00282851">
        <w:rPr>
          <w:rFonts w:ascii="Times New Roman" w:hAnsi="Times New Roman"/>
          <w:i/>
          <w:lang w:val="it-IT"/>
        </w:rPr>
        <w:t xml:space="preserve"> Impact on CCEO</w:t>
      </w:r>
      <w:r w:rsidRPr="00282851">
        <w:rPr>
          <w:rFonts w:ascii="Times New Roman" w:hAnsi="Times New Roman"/>
          <w:lang w:val="it-IT"/>
        </w:rPr>
        <w:t xml:space="preserve">, </w:t>
      </w:r>
      <w:proofErr w:type="spellStart"/>
      <w:r w:rsidRPr="00282851">
        <w:rPr>
          <w:rFonts w:ascii="Times New Roman" w:hAnsi="Times New Roman"/>
          <w:lang w:val="it-IT"/>
        </w:rPr>
        <w:t>Kanonika</w:t>
      </w:r>
      <w:proofErr w:type="spellEnd"/>
      <w:r w:rsidRPr="00282851">
        <w:rPr>
          <w:rFonts w:ascii="Times New Roman" w:hAnsi="Times New Roman"/>
          <w:lang w:val="it-IT"/>
        </w:rPr>
        <w:t xml:space="preserve"> 15, PIO, Roma 2009, pp. 141-142.</w:t>
      </w:r>
    </w:p>
  </w:footnote>
  <w:footnote w:id="91">
    <w:p w14:paraId="4675E279" w14:textId="77777777" w:rsidR="00DF769E" w:rsidRPr="006C7558" w:rsidRDefault="00DF769E" w:rsidP="00E9193F">
      <w:pPr>
        <w:pStyle w:val="Testonotaapidipagina"/>
        <w:spacing w:before="120"/>
        <w:ind w:right="0" w:hanging="284"/>
        <w:rPr>
          <w:rFonts w:ascii="Times New Roman" w:hAnsi="Times New Roman"/>
          <w:lang w:val="it-IT"/>
        </w:rPr>
      </w:pPr>
      <w:r w:rsidRPr="00FB395B">
        <w:rPr>
          <w:rStyle w:val="Rimandonotaapidipagina"/>
          <w:rFonts w:ascii="Times New Roman" w:hAnsi="Times New Roman"/>
        </w:rPr>
        <w:footnoteRef/>
      </w:r>
      <w:r w:rsidRPr="00E9193F">
        <w:rPr>
          <w:rFonts w:ascii="Times New Roman" w:hAnsi="Times New Roman"/>
          <w:lang w:val="it-IT"/>
        </w:rPr>
        <w:t xml:space="preserve"> </w:t>
      </w:r>
      <w:r w:rsidRPr="00E9193F">
        <w:rPr>
          <w:rFonts w:ascii="Times New Roman" w:hAnsi="Times New Roman"/>
          <w:lang w:val="it-IT"/>
        </w:rPr>
        <w:tab/>
        <w:t xml:space="preserve">All’inizio non si faceva menzione </w:t>
      </w:r>
      <w:r>
        <w:rPr>
          <w:rFonts w:ascii="Times New Roman" w:hAnsi="Times New Roman"/>
          <w:lang w:val="it-IT"/>
        </w:rPr>
        <w:t>“</w:t>
      </w:r>
      <w:r w:rsidRPr="00E9193F">
        <w:rPr>
          <w:rFonts w:ascii="Times New Roman" w:hAnsi="Times New Roman"/>
          <w:lang w:val="it-IT"/>
        </w:rPr>
        <w:t>esplicita</w:t>
      </w:r>
      <w:r>
        <w:rPr>
          <w:rFonts w:ascii="Times New Roman" w:hAnsi="Times New Roman"/>
          <w:lang w:val="it-IT"/>
        </w:rPr>
        <w:t>”</w:t>
      </w:r>
      <w:r w:rsidRPr="00E9193F">
        <w:rPr>
          <w:rFonts w:ascii="Times New Roman" w:hAnsi="Times New Roman"/>
          <w:lang w:val="it-IT"/>
        </w:rPr>
        <w:t xml:space="preserve"> della Chiesa latin</w:t>
      </w:r>
      <w:r>
        <w:rPr>
          <w:rFonts w:ascii="Times New Roman" w:hAnsi="Times New Roman"/>
          <w:lang w:val="it-IT"/>
        </w:rPr>
        <w:t>a: c</w:t>
      </w:r>
      <w:r w:rsidRPr="00E9193F">
        <w:rPr>
          <w:rFonts w:ascii="Times New Roman" w:hAnsi="Times New Roman"/>
          <w:lang w:val="it-IT"/>
        </w:rPr>
        <w:t>fr.</w:t>
      </w:r>
      <w:r w:rsidRPr="00E9193F">
        <w:rPr>
          <w:rFonts w:ascii="Times New Roman" w:hAnsi="Times New Roman"/>
          <w:szCs w:val="15"/>
          <w:lang w:val="it-IT"/>
        </w:rPr>
        <w:t xml:space="preserve"> </w:t>
      </w:r>
      <w:proofErr w:type="spellStart"/>
      <w:r w:rsidRPr="00E9193F">
        <w:rPr>
          <w:rFonts w:ascii="Times New Roman" w:hAnsi="Times New Roman"/>
          <w:i/>
          <w:szCs w:val="15"/>
          <w:lang w:val="it-IT"/>
        </w:rPr>
        <w:t>Communicationes</w:t>
      </w:r>
      <w:proofErr w:type="spellEnd"/>
      <w:r w:rsidRPr="00E9193F">
        <w:rPr>
          <w:rFonts w:ascii="Times New Roman" w:hAnsi="Times New Roman"/>
          <w:i/>
          <w:szCs w:val="15"/>
          <w:lang w:val="it-IT"/>
        </w:rPr>
        <w:t xml:space="preserve"> </w:t>
      </w:r>
      <w:r w:rsidRPr="00E9193F">
        <w:rPr>
          <w:rFonts w:ascii="Times New Roman" w:hAnsi="Times New Roman"/>
          <w:szCs w:val="15"/>
          <w:lang w:val="it-IT"/>
        </w:rPr>
        <w:t>45 (2013), p. 558</w:t>
      </w:r>
      <w:r w:rsidRPr="00E9193F">
        <w:rPr>
          <w:rFonts w:ascii="Times New Roman" w:hAnsi="Times New Roman"/>
          <w:lang w:val="it-IT"/>
        </w:rPr>
        <w:t>.</w:t>
      </w:r>
      <w:r>
        <w:rPr>
          <w:rFonts w:ascii="Times New Roman" w:hAnsi="Times New Roman"/>
          <w:lang w:val="it-IT"/>
        </w:rPr>
        <w:t xml:space="preserve"> Ci fu poi una lunga discussione e la Chiesa latina fu inclusa esplicitamente: cfr. </w:t>
      </w:r>
      <w:proofErr w:type="spellStart"/>
      <w:r w:rsidRPr="00656FA2">
        <w:rPr>
          <w:rFonts w:ascii="Times New Roman" w:hAnsi="Times New Roman"/>
          <w:i/>
          <w:lang w:val="it-IT"/>
        </w:rPr>
        <w:t>ibid</w:t>
      </w:r>
      <w:proofErr w:type="spellEnd"/>
      <w:r>
        <w:rPr>
          <w:rFonts w:ascii="Times New Roman" w:hAnsi="Times New Roman"/>
          <w:lang w:val="it-IT"/>
        </w:rPr>
        <w:t xml:space="preserve">, pp. 609-610. Nel </w:t>
      </w:r>
      <w:proofErr w:type="spellStart"/>
      <w:r>
        <w:rPr>
          <w:rFonts w:ascii="Times New Roman" w:hAnsi="Times New Roman"/>
          <w:i/>
          <w:lang w:val="it-IT"/>
        </w:rPr>
        <w:t>Coetus</w:t>
      </w:r>
      <w:proofErr w:type="spellEnd"/>
      <w:r>
        <w:rPr>
          <w:rFonts w:ascii="Times New Roman" w:hAnsi="Times New Roman"/>
          <w:i/>
          <w:lang w:val="it-IT"/>
        </w:rPr>
        <w:t xml:space="preserve"> </w:t>
      </w:r>
      <w:proofErr w:type="spellStart"/>
      <w:r>
        <w:rPr>
          <w:rFonts w:ascii="Times New Roman" w:hAnsi="Times New Roman"/>
          <w:i/>
          <w:lang w:val="it-IT"/>
        </w:rPr>
        <w:t>specialis</w:t>
      </w:r>
      <w:proofErr w:type="spellEnd"/>
      <w:r>
        <w:rPr>
          <w:rFonts w:ascii="Times New Roman" w:hAnsi="Times New Roman"/>
          <w:i/>
          <w:lang w:val="it-IT"/>
        </w:rPr>
        <w:t xml:space="preserve"> </w:t>
      </w:r>
      <w:r>
        <w:rPr>
          <w:rFonts w:ascii="Times New Roman" w:hAnsi="Times New Roman"/>
          <w:lang w:val="it-IT"/>
        </w:rPr>
        <w:t xml:space="preserve">si decise di ammorbidire un po’ il testo a richiesta del </w:t>
      </w:r>
      <w:proofErr w:type="spellStart"/>
      <w:r>
        <w:rPr>
          <w:rFonts w:ascii="Times New Roman" w:hAnsi="Times New Roman"/>
          <w:i/>
          <w:lang w:val="it-IT"/>
        </w:rPr>
        <w:t>Coetus</w:t>
      </w:r>
      <w:proofErr w:type="spellEnd"/>
      <w:r>
        <w:rPr>
          <w:rFonts w:ascii="Times New Roman" w:hAnsi="Times New Roman"/>
          <w:i/>
          <w:lang w:val="it-IT"/>
        </w:rPr>
        <w:t xml:space="preserve"> </w:t>
      </w:r>
      <w:proofErr w:type="spellStart"/>
      <w:r>
        <w:rPr>
          <w:rFonts w:ascii="Times New Roman" w:hAnsi="Times New Roman"/>
          <w:i/>
          <w:lang w:val="it-IT"/>
        </w:rPr>
        <w:t>centralis</w:t>
      </w:r>
      <w:proofErr w:type="spellEnd"/>
      <w:r>
        <w:rPr>
          <w:rFonts w:ascii="Times New Roman" w:hAnsi="Times New Roman"/>
          <w:lang w:val="it-IT"/>
        </w:rPr>
        <w:t xml:space="preserve">: cfr. </w:t>
      </w:r>
      <w:proofErr w:type="spellStart"/>
      <w:r>
        <w:rPr>
          <w:rFonts w:ascii="Times New Roman" w:hAnsi="Times New Roman"/>
          <w:i/>
          <w:lang w:val="it-IT"/>
        </w:rPr>
        <w:t>Communicationes</w:t>
      </w:r>
      <w:proofErr w:type="spellEnd"/>
      <w:r>
        <w:rPr>
          <w:rFonts w:ascii="Times New Roman" w:hAnsi="Times New Roman"/>
          <w:i/>
          <w:lang w:val="it-IT"/>
        </w:rPr>
        <w:t xml:space="preserve"> </w:t>
      </w:r>
      <w:r>
        <w:rPr>
          <w:rFonts w:ascii="Times New Roman" w:hAnsi="Times New Roman"/>
          <w:lang w:val="it-IT"/>
        </w:rPr>
        <w:t>46 (2014), p. 183 can. 60, pp. 189-190 can. 60.</w:t>
      </w:r>
    </w:p>
  </w:footnote>
  <w:footnote w:id="92">
    <w:p w14:paraId="4675E27A" w14:textId="77777777" w:rsidR="00DF769E" w:rsidRPr="00525D68" w:rsidRDefault="00DF769E" w:rsidP="00525D68">
      <w:pPr>
        <w:pStyle w:val="Testonotaapidipagina"/>
        <w:spacing w:before="120"/>
        <w:ind w:right="0" w:hanging="284"/>
        <w:rPr>
          <w:rFonts w:ascii="Times New Roman" w:hAnsi="Times New Roman"/>
          <w:lang w:val="it-IT"/>
        </w:rPr>
      </w:pPr>
      <w:r w:rsidRPr="00FB395B">
        <w:rPr>
          <w:rStyle w:val="Rimandonotaapidipagina"/>
          <w:rFonts w:ascii="Times New Roman" w:hAnsi="Times New Roman"/>
        </w:rPr>
        <w:footnoteRef/>
      </w:r>
      <w:r w:rsidRPr="00525D68">
        <w:rPr>
          <w:rFonts w:ascii="Times New Roman" w:hAnsi="Times New Roman"/>
          <w:lang w:val="it-IT"/>
        </w:rPr>
        <w:t xml:space="preserve"> </w:t>
      </w:r>
      <w:r w:rsidRPr="00525D68">
        <w:rPr>
          <w:rFonts w:ascii="Times New Roman" w:hAnsi="Times New Roman"/>
          <w:lang w:val="it-IT"/>
        </w:rPr>
        <w:tab/>
        <w:t xml:space="preserve">Per la proposta di inserire questo delitto, cfr. </w:t>
      </w:r>
      <w:proofErr w:type="spellStart"/>
      <w:r w:rsidRPr="00525D68">
        <w:rPr>
          <w:rFonts w:ascii="Times New Roman" w:hAnsi="Times New Roman"/>
          <w:i/>
          <w:lang w:val="it-IT"/>
        </w:rPr>
        <w:t>Communicationes</w:t>
      </w:r>
      <w:proofErr w:type="spellEnd"/>
      <w:r w:rsidRPr="00525D68">
        <w:rPr>
          <w:rFonts w:ascii="Times New Roman" w:hAnsi="Times New Roman"/>
          <w:i/>
          <w:lang w:val="it-IT"/>
        </w:rPr>
        <w:t xml:space="preserve"> </w:t>
      </w:r>
      <w:r w:rsidRPr="00525D68">
        <w:rPr>
          <w:rFonts w:ascii="Times New Roman" w:hAnsi="Times New Roman"/>
          <w:lang w:val="it-IT"/>
        </w:rPr>
        <w:t>45 (2013), p.</w:t>
      </w:r>
      <w:r>
        <w:rPr>
          <w:rFonts w:ascii="Times New Roman" w:hAnsi="Times New Roman"/>
          <w:lang w:val="it-IT"/>
        </w:rPr>
        <w:t xml:space="preserve"> 609</w:t>
      </w:r>
      <w:r w:rsidRPr="00525D68">
        <w:rPr>
          <w:rFonts w:ascii="Times New Roman" w:hAnsi="Times New Roman"/>
          <w:lang w:val="it-IT"/>
        </w:rPr>
        <w:t>.</w:t>
      </w:r>
    </w:p>
  </w:footnote>
  <w:footnote w:id="93">
    <w:p w14:paraId="4675E27B" w14:textId="5744C46C" w:rsidR="00DF769E" w:rsidRPr="000E1815" w:rsidRDefault="00DF769E" w:rsidP="00BE22AF">
      <w:pPr>
        <w:pStyle w:val="Testonotaapidipagina"/>
        <w:spacing w:before="120"/>
        <w:ind w:right="0" w:hanging="284"/>
        <w:rPr>
          <w:rFonts w:ascii="Times New Roman" w:hAnsi="Times New Roman"/>
          <w:lang w:val="it-IT"/>
        </w:rPr>
      </w:pPr>
      <w:r w:rsidRPr="00FB395B">
        <w:rPr>
          <w:rStyle w:val="Rimandonotaapidipagina"/>
          <w:rFonts w:ascii="Times New Roman" w:hAnsi="Times New Roman"/>
        </w:rPr>
        <w:footnoteRef/>
      </w:r>
      <w:r w:rsidRPr="00BE22AF">
        <w:rPr>
          <w:rFonts w:ascii="Times New Roman" w:hAnsi="Times New Roman"/>
        </w:rPr>
        <w:t xml:space="preserve"> </w:t>
      </w:r>
      <w:r w:rsidRPr="00BE22AF">
        <w:rPr>
          <w:rFonts w:ascii="Times New Roman" w:hAnsi="Times New Roman"/>
        </w:rPr>
        <w:tab/>
      </w:r>
      <w:proofErr w:type="spellStart"/>
      <w:r w:rsidRPr="00BE22AF">
        <w:rPr>
          <w:rFonts w:ascii="Times New Roman" w:hAnsi="Times New Roman"/>
        </w:rPr>
        <w:t>Cfr</w:t>
      </w:r>
      <w:proofErr w:type="spellEnd"/>
      <w:r w:rsidRPr="00BE22AF">
        <w:rPr>
          <w:rFonts w:ascii="Times New Roman" w:hAnsi="Times New Roman"/>
        </w:rPr>
        <w:t xml:space="preserve">. </w:t>
      </w:r>
      <w:r w:rsidRPr="00BE22AF">
        <w:rPr>
          <w:rFonts w:ascii="Times New Roman" w:hAnsi="Times New Roman"/>
          <w:smallCaps/>
        </w:rPr>
        <w:t>Faris</w:t>
      </w:r>
      <w:r>
        <w:rPr>
          <w:rFonts w:ascii="Times New Roman" w:hAnsi="Times New Roman"/>
        </w:rPr>
        <w:t xml:space="preserve">, </w:t>
      </w:r>
      <w:r w:rsidRPr="00FB395B">
        <w:rPr>
          <w:rFonts w:ascii="Times New Roman" w:hAnsi="Times New Roman"/>
          <w:bCs/>
          <w:i/>
        </w:rPr>
        <w:t>Penal Law in the Catholic Churches</w:t>
      </w:r>
      <w:r>
        <w:rPr>
          <w:rFonts w:ascii="Times New Roman" w:hAnsi="Times New Roman"/>
        </w:rPr>
        <w:t xml:space="preserve">, </w:t>
      </w:r>
      <w:proofErr w:type="spellStart"/>
      <w:r w:rsidRPr="00BE22AF">
        <w:rPr>
          <w:rFonts w:ascii="Times New Roman" w:hAnsi="Times New Roman"/>
        </w:rPr>
        <w:t>o.c</w:t>
      </w:r>
      <w:proofErr w:type="spellEnd"/>
      <w:r w:rsidRPr="00BE22AF">
        <w:rPr>
          <w:rFonts w:ascii="Times New Roman" w:hAnsi="Times New Roman"/>
        </w:rPr>
        <w:t xml:space="preserve">., p. 80. </w:t>
      </w:r>
      <w:r>
        <w:rPr>
          <w:rFonts w:ascii="Times New Roman" w:hAnsi="Times New Roman"/>
          <w:lang w:val="it-IT"/>
        </w:rPr>
        <w:t xml:space="preserve">Anche se nella PCCICOR si era chiesto di introdurlo: cfr. </w:t>
      </w:r>
      <w:proofErr w:type="spellStart"/>
      <w:r>
        <w:rPr>
          <w:rFonts w:ascii="Times New Roman" w:hAnsi="Times New Roman"/>
          <w:i/>
          <w:lang w:val="it-IT"/>
        </w:rPr>
        <w:t>Nuntia</w:t>
      </w:r>
      <w:proofErr w:type="spellEnd"/>
      <w:r>
        <w:rPr>
          <w:rFonts w:ascii="Times New Roman" w:hAnsi="Times New Roman"/>
          <w:i/>
          <w:lang w:val="it-IT"/>
        </w:rPr>
        <w:t xml:space="preserve"> </w:t>
      </w:r>
      <w:r>
        <w:rPr>
          <w:rFonts w:ascii="Times New Roman" w:hAnsi="Times New Roman"/>
          <w:lang w:val="it-IT"/>
        </w:rPr>
        <w:t>20 (1985), p. 6. La proposta di canone non fu ammessa perché questo delitto è piuttosto un caso sporadico, non appartiene ai “</w:t>
      </w:r>
      <w:proofErr w:type="spellStart"/>
      <w:r>
        <w:rPr>
          <w:rFonts w:ascii="Times New Roman" w:hAnsi="Times New Roman"/>
          <w:lang w:val="it-IT"/>
        </w:rPr>
        <w:t>communiter</w:t>
      </w:r>
      <w:proofErr w:type="spellEnd"/>
      <w:r>
        <w:rPr>
          <w:rFonts w:ascii="Times New Roman" w:hAnsi="Times New Roman"/>
          <w:lang w:val="it-IT"/>
        </w:rPr>
        <w:t xml:space="preserve"> </w:t>
      </w:r>
      <w:proofErr w:type="spellStart"/>
      <w:r>
        <w:rPr>
          <w:rFonts w:ascii="Times New Roman" w:hAnsi="Times New Roman"/>
          <w:lang w:val="it-IT"/>
        </w:rPr>
        <w:t>contingentia</w:t>
      </w:r>
      <w:proofErr w:type="spellEnd"/>
      <w:r>
        <w:rPr>
          <w:rFonts w:ascii="Times New Roman" w:hAnsi="Times New Roman"/>
          <w:lang w:val="it-IT"/>
        </w:rPr>
        <w:t xml:space="preserve">”, e non è necessario menzionarlo nel CICO. Sarà possibile punirlo in altra maniera»: </w:t>
      </w:r>
      <w:proofErr w:type="spellStart"/>
      <w:r>
        <w:rPr>
          <w:rFonts w:ascii="Times New Roman" w:hAnsi="Times New Roman"/>
          <w:i/>
          <w:lang w:val="it-IT"/>
        </w:rPr>
        <w:t>Communicationes</w:t>
      </w:r>
      <w:proofErr w:type="spellEnd"/>
      <w:r>
        <w:rPr>
          <w:rFonts w:ascii="Times New Roman" w:hAnsi="Times New Roman"/>
          <w:i/>
          <w:lang w:val="it-IT"/>
        </w:rPr>
        <w:t xml:space="preserve"> </w:t>
      </w:r>
      <w:r>
        <w:rPr>
          <w:rFonts w:ascii="Times New Roman" w:hAnsi="Times New Roman"/>
          <w:lang w:val="it-IT"/>
        </w:rPr>
        <w:t>46 (2014), p. 186 can. 9.</w:t>
      </w:r>
    </w:p>
  </w:footnote>
  <w:footnote w:id="94">
    <w:p w14:paraId="216BDE9C" w14:textId="70B6B7C7" w:rsidR="00DF769E" w:rsidRPr="00FB395B" w:rsidRDefault="00DF769E" w:rsidP="00CB34CC">
      <w:pPr>
        <w:pStyle w:val="Testonotaapidipagina"/>
        <w:spacing w:before="120"/>
        <w:ind w:right="0"/>
        <w:rPr>
          <w:rFonts w:ascii="Times New Roman" w:hAnsi="Times New Roman"/>
          <w:lang w:val="it-IT"/>
        </w:rPr>
      </w:pPr>
      <w:r w:rsidRPr="00FB395B">
        <w:rPr>
          <w:rStyle w:val="Rimandonotaapidipagina"/>
          <w:rFonts w:ascii="Times New Roman" w:hAnsi="Times New Roman"/>
        </w:rPr>
        <w:footnoteRef/>
      </w:r>
      <w:r w:rsidRPr="00FB395B">
        <w:rPr>
          <w:rFonts w:ascii="Times New Roman" w:hAnsi="Times New Roman"/>
          <w:lang w:val="it-IT"/>
        </w:rPr>
        <w:t xml:space="preserve"> </w:t>
      </w:r>
      <w:r w:rsidRPr="00FB395B">
        <w:rPr>
          <w:rFonts w:ascii="Times New Roman" w:hAnsi="Times New Roman"/>
          <w:lang w:val="it-IT"/>
        </w:rPr>
        <w:tab/>
      </w:r>
      <w:proofErr w:type="spellStart"/>
      <w:r w:rsidRPr="00CB34CC">
        <w:rPr>
          <w:rFonts w:ascii="Times New Roman" w:hAnsi="Times New Roman"/>
          <w:i/>
          <w:lang w:val="it-IT"/>
        </w:rPr>
        <w:t>Nuntia</w:t>
      </w:r>
      <w:proofErr w:type="spellEnd"/>
      <w:r>
        <w:rPr>
          <w:rFonts w:ascii="Times New Roman" w:hAnsi="Times New Roman"/>
          <w:lang w:val="it-IT"/>
        </w:rPr>
        <w:t xml:space="preserve"> 3 (1976), p. 9, Canoni “De </w:t>
      </w:r>
      <w:proofErr w:type="spellStart"/>
      <w:r>
        <w:rPr>
          <w:rFonts w:ascii="Times New Roman" w:hAnsi="Times New Roman"/>
          <w:lang w:val="it-IT"/>
        </w:rPr>
        <w:t>Procesibus</w:t>
      </w:r>
      <w:proofErr w:type="spellEnd"/>
      <w:r>
        <w:rPr>
          <w:rFonts w:ascii="Times New Roman" w:hAnsi="Times New Roman"/>
          <w:lang w:val="it-IT"/>
        </w:rPr>
        <w:t>”, n. 2</w:t>
      </w:r>
      <w:r w:rsidRPr="00FB395B">
        <w:rPr>
          <w:rFonts w:ascii="Times New Roman" w:hAnsi="Times New Roman"/>
          <w:lang w:val="it-IT"/>
        </w:rPr>
        <w:t>.</w:t>
      </w:r>
    </w:p>
  </w:footnote>
  <w:footnote w:id="95">
    <w:p w14:paraId="4675E27C" w14:textId="7F631B23" w:rsidR="00DF769E" w:rsidRPr="00FB395B" w:rsidRDefault="00DF769E" w:rsidP="0003422B">
      <w:pPr>
        <w:pStyle w:val="Testonotaapidipagina"/>
        <w:spacing w:before="120"/>
        <w:ind w:right="0"/>
        <w:rPr>
          <w:rFonts w:ascii="Times New Roman" w:hAnsi="Times New Roman"/>
          <w:lang w:val="it-IT"/>
        </w:rPr>
      </w:pPr>
      <w:r w:rsidRPr="00FB395B">
        <w:rPr>
          <w:rStyle w:val="Rimandonotaapidipagina"/>
          <w:rFonts w:ascii="Times New Roman" w:hAnsi="Times New Roman"/>
        </w:rPr>
        <w:footnoteRef/>
      </w:r>
      <w:r w:rsidRPr="00FB395B">
        <w:rPr>
          <w:rFonts w:ascii="Times New Roman" w:hAnsi="Times New Roman"/>
          <w:lang w:val="it-IT"/>
        </w:rPr>
        <w:t xml:space="preserve"> </w:t>
      </w:r>
      <w:r w:rsidRPr="00FB395B">
        <w:rPr>
          <w:rFonts w:ascii="Times New Roman" w:hAnsi="Times New Roman"/>
          <w:lang w:val="it-IT"/>
        </w:rPr>
        <w:tab/>
        <w:t xml:space="preserve">Per tutto questo tema, cfr. G. </w:t>
      </w:r>
      <w:r w:rsidRPr="00FB395B">
        <w:rPr>
          <w:rFonts w:ascii="Times New Roman" w:hAnsi="Times New Roman"/>
          <w:smallCaps/>
          <w:lang w:val="it-IT"/>
        </w:rPr>
        <w:t>Di Mattia</w:t>
      </w:r>
      <w:r w:rsidRPr="00FB395B">
        <w:rPr>
          <w:rFonts w:ascii="Times New Roman" w:hAnsi="Times New Roman"/>
          <w:lang w:val="it-IT"/>
        </w:rPr>
        <w:t xml:space="preserve">, </w:t>
      </w:r>
      <w:r w:rsidRPr="00FB395B">
        <w:rPr>
          <w:rFonts w:ascii="Times New Roman" w:hAnsi="Times New Roman"/>
          <w:i/>
          <w:lang w:val="it-IT"/>
        </w:rPr>
        <w:t>La procedura penale giudiziaria e amministrativa nel CCEO e nel CIC. Riflessioni comparative</w:t>
      </w:r>
      <w:r w:rsidRPr="00FB395B">
        <w:rPr>
          <w:rFonts w:ascii="Times New Roman" w:hAnsi="Times New Roman"/>
          <w:lang w:val="it-IT"/>
        </w:rPr>
        <w:t xml:space="preserve">, in </w:t>
      </w:r>
      <w:proofErr w:type="spellStart"/>
      <w:r w:rsidRPr="00CB34CC">
        <w:rPr>
          <w:rFonts w:ascii="Times New Roman" w:hAnsi="Times New Roman"/>
          <w:i/>
          <w:iCs/>
          <w:lang w:val="it-IT"/>
        </w:rPr>
        <w:t>Apollinaris</w:t>
      </w:r>
      <w:proofErr w:type="spellEnd"/>
      <w:r w:rsidRPr="00FB395B">
        <w:rPr>
          <w:rFonts w:ascii="Times New Roman" w:hAnsi="Times New Roman"/>
          <w:i/>
          <w:lang w:val="it-IT"/>
        </w:rPr>
        <w:t xml:space="preserve"> </w:t>
      </w:r>
      <w:r w:rsidRPr="00FB395B">
        <w:rPr>
          <w:rFonts w:ascii="Times New Roman" w:hAnsi="Times New Roman"/>
          <w:lang w:val="it-IT"/>
        </w:rPr>
        <w:t xml:space="preserve">69 (1996), pp. 79-117; C.G. </w:t>
      </w:r>
      <w:proofErr w:type="spellStart"/>
      <w:r w:rsidRPr="00FB395B">
        <w:rPr>
          <w:rFonts w:ascii="Times New Roman" w:hAnsi="Times New Roman"/>
          <w:smallCaps/>
          <w:lang w:val="it-IT"/>
        </w:rPr>
        <w:t>Fürst</w:t>
      </w:r>
      <w:proofErr w:type="spellEnd"/>
      <w:r w:rsidRPr="00FB395B">
        <w:rPr>
          <w:rFonts w:ascii="Times New Roman" w:hAnsi="Times New Roman"/>
          <w:smallCaps/>
          <w:lang w:val="it-IT"/>
        </w:rPr>
        <w:t>,</w:t>
      </w:r>
      <w:r w:rsidRPr="00FB395B">
        <w:rPr>
          <w:rFonts w:ascii="Times New Roman" w:hAnsi="Times New Roman"/>
          <w:lang w:val="it-IT"/>
        </w:rPr>
        <w:t xml:space="preserve"> </w:t>
      </w:r>
      <w:r w:rsidRPr="00CB34CC">
        <w:rPr>
          <w:rFonts w:ascii="Times New Roman" w:hAnsi="Times New Roman"/>
          <w:i/>
          <w:iCs/>
          <w:lang w:val="it-IT"/>
        </w:rPr>
        <w:t>La procedura nell’infliggere le pene nel CCEO</w:t>
      </w:r>
      <w:r w:rsidRPr="00FB395B">
        <w:rPr>
          <w:rFonts w:ascii="Times New Roman" w:hAnsi="Times New Roman"/>
          <w:lang w:val="it-IT"/>
        </w:rPr>
        <w:t xml:space="preserve">, in Z. </w:t>
      </w:r>
      <w:proofErr w:type="spellStart"/>
      <w:r w:rsidRPr="00FB395B">
        <w:rPr>
          <w:rFonts w:ascii="Times New Roman" w:hAnsi="Times New Roman"/>
          <w:smallCaps/>
          <w:lang w:val="it-IT"/>
        </w:rPr>
        <w:t>Suchecki</w:t>
      </w:r>
      <w:proofErr w:type="spellEnd"/>
      <w:r w:rsidRPr="00FB395B">
        <w:rPr>
          <w:rFonts w:ascii="Times New Roman" w:hAnsi="Times New Roman"/>
          <w:lang w:val="it-IT"/>
        </w:rPr>
        <w:t xml:space="preserve"> (ed.), </w:t>
      </w:r>
      <w:r w:rsidRPr="00FB395B">
        <w:rPr>
          <w:rFonts w:ascii="Times New Roman" w:hAnsi="Times New Roman"/>
          <w:i/>
          <w:lang w:val="it-IT"/>
        </w:rPr>
        <w:t xml:space="preserve">Il processo penale canonico </w:t>
      </w:r>
      <w:r>
        <w:rPr>
          <w:rFonts w:ascii="Times New Roman" w:hAnsi="Times New Roman"/>
          <w:lang w:val="it-IT"/>
        </w:rPr>
        <w:t>(</w:t>
      </w:r>
      <w:r w:rsidRPr="00FB395B">
        <w:rPr>
          <w:rFonts w:ascii="Times New Roman" w:hAnsi="Times New Roman"/>
          <w:lang w:val="it-IT"/>
        </w:rPr>
        <w:t xml:space="preserve">Quaderni di </w:t>
      </w:r>
      <w:proofErr w:type="spellStart"/>
      <w:r w:rsidRPr="00FB395B">
        <w:rPr>
          <w:rFonts w:ascii="Times New Roman" w:hAnsi="Times New Roman"/>
          <w:lang w:val="it-IT"/>
        </w:rPr>
        <w:t>Apol</w:t>
      </w:r>
      <w:r>
        <w:rPr>
          <w:rFonts w:ascii="Times New Roman" w:hAnsi="Times New Roman"/>
          <w:lang w:val="it-IT"/>
        </w:rPr>
        <w:t>linaris</w:t>
      </w:r>
      <w:proofErr w:type="spellEnd"/>
      <w:r>
        <w:rPr>
          <w:rFonts w:ascii="Times New Roman" w:hAnsi="Times New Roman"/>
          <w:lang w:val="it-IT"/>
        </w:rPr>
        <w:t xml:space="preserve"> 3), Roma 2000, pp. 275-300</w:t>
      </w:r>
      <w:r w:rsidRPr="00FB395B">
        <w:rPr>
          <w:rFonts w:ascii="Times New Roman" w:hAnsi="Times New Roman"/>
          <w:lang w:val="it-IT"/>
        </w:rPr>
        <w:t>.</w:t>
      </w:r>
    </w:p>
  </w:footnote>
  <w:footnote w:id="96">
    <w:p w14:paraId="4675E27D" w14:textId="5008A201" w:rsidR="00DF769E" w:rsidRPr="00FB395B" w:rsidRDefault="00DF769E" w:rsidP="0003422B">
      <w:pPr>
        <w:pStyle w:val="Testonotaapidipagina"/>
        <w:spacing w:before="120"/>
        <w:ind w:right="0"/>
        <w:rPr>
          <w:rFonts w:ascii="Times New Roman" w:hAnsi="Times New Roman"/>
          <w:lang w:val="it-IT"/>
        </w:rPr>
      </w:pPr>
      <w:r w:rsidRPr="00FB395B">
        <w:rPr>
          <w:rStyle w:val="Rimandonotaapidipagina"/>
          <w:rFonts w:ascii="Times New Roman" w:hAnsi="Times New Roman"/>
        </w:rPr>
        <w:footnoteRef/>
      </w:r>
      <w:r w:rsidRPr="00FB395B">
        <w:rPr>
          <w:rFonts w:ascii="Times New Roman" w:hAnsi="Times New Roman"/>
          <w:lang w:val="it-IT"/>
        </w:rPr>
        <w:t xml:space="preserve"> </w:t>
      </w:r>
      <w:r w:rsidRPr="00FB395B">
        <w:rPr>
          <w:rFonts w:ascii="Times New Roman" w:hAnsi="Times New Roman"/>
          <w:lang w:val="it-IT"/>
        </w:rPr>
        <w:tab/>
        <w:t>Riguardo il criterio di scelta del tipo di procedura (giudiziale o amministrativa)</w:t>
      </w:r>
      <w:r>
        <w:rPr>
          <w:rFonts w:ascii="Times New Roman" w:hAnsi="Times New Roman"/>
          <w:lang w:val="it-IT"/>
        </w:rPr>
        <w:t>,</w:t>
      </w:r>
      <w:r w:rsidRPr="00FB395B">
        <w:rPr>
          <w:rFonts w:ascii="Times New Roman" w:hAnsi="Times New Roman"/>
          <w:lang w:val="it-IT"/>
        </w:rPr>
        <w:t xml:space="preserve"> </w:t>
      </w:r>
      <w:r>
        <w:rPr>
          <w:rFonts w:ascii="Times New Roman" w:hAnsi="Times New Roman"/>
          <w:lang w:val="it-IT"/>
        </w:rPr>
        <w:t>i</w:t>
      </w:r>
      <w:r w:rsidRPr="00FB395B">
        <w:rPr>
          <w:rFonts w:ascii="Times New Roman" w:hAnsi="Times New Roman"/>
          <w:lang w:val="it-IT"/>
        </w:rPr>
        <w:t>l can. 1342 §1 CIC dice che la procedura amministrativa si può decidere se ci sono cause “giuste”, mentre il can. 1402 CCEO è molto più restrittivo: si deve usare il processo giudiziale penale (§ 1), ma se a giudizio dell’autorità competente ci sono cause “gravi” si può adoperare la procedura amministrativa (§ 2).</w:t>
      </w:r>
    </w:p>
  </w:footnote>
  <w:footnote w:id="97">
    <w:p w14:paraId="4675E27E" w14:textId="58452271" w:rsidR="00DF769E" w:rsidRPr="00FB395B" w:rsidRDefault="00DF769E" w:rsidP="0003422B">
      <w:pPr>
        <w:pStyle w:val="Testonotaapidipagina"/>
        <w:spacing w:before="120"/>
        <w:ind w:right="0"/>
        <w:rPr>
          <w:rFonts w:ascii="Times New Roman" w:hAnsi="Times New Roman"/>
          <w:lang w:val="it-IT"/>
        </w:rPr>
      </w:pPr>
      <w:r w:rsidRPr="00FB395B">
        <w:rPr>
          <w:rStyle w:val="Rimandonotaapidipagina"/>
          <w:rFonts w:ascii="Times New Roman" w:hAnsi="Times New Roman"/>
        </w:rPr>
        <w:footnoteRef/>
      </w:r>
      <w:r w:rsidRPr="00FB395B">
        <w:rPr>
          <w:rFonts w:ascii="Times New Roman" w:hAnsi="Times New Roman"/>
          <w:lang w:val="it-IT"/>
        </w:rPr>
        <w:t xml:space="preserve"> </w:t>
      </w:r>
      <w:r w:rsidRPr="00FB395B">
        <w:rPr>
          <w:rFonts w:ascii="Times New Roman" w:hAnsi="Times New Roman"/>
          <w:lang w:val="it-IT"/>
        </w:rPr>
        <w:tab/>
        <w:t>Dalla clausola “</w:t>
      </w:r>
      <w:proofErr w:type="spellStart"/>
      <w:r w:rsidRPr="00FB395B">
        <w:rPr>
          <w:rFonts w:ascii="Times New Roman" w:hAnsi="Times New Roman"/>
          <w:lang w:val="it-IT"/>
        </w:rPr>
        <w:t>ceteris</w:t>
      </w:r>
      <w:proofErr w:type="spellEnd"/>
      <w:r w:rsidRPr="00FB395B">
        <w:rPr>
          <w:rFonts w:ascii="Times New Roman" w:hAnsi="Times New Roman"/>
          <w:lang w:val="it-IT"/>
        </w:rPr>
        <w:t xml:space="preserve"> omnibus </w:t>
      </w:r>
      <w:proofErr w:type="spellStart"/>
      <w:r w:rsidRPr="00FB395B">
        <w:rPr>
          <w:rFonts w:ascii="Times New Roman" w:hAnsi="Times New Roman"/>
          <w:lang w:val="it-IT"/>
        </w:rPr>
        <w:t>exclusis</w:t>
      </w:r>
      <w:proofErr w:type="spellEnd"/>
      <w:r w:rsidRPr="00FB395B">
        <w:rPr>
          <w:rFonts w:ascii="Times New Roman" w:hAnsi="Times New Roman"/>
          <w:lang w:val="it-IT"/>
        </w:rPr>
        <w:t xml:space="preserve">” del can. 1402 § 3 CCEO </w:t>
      </w:r>
      <w:r>
        <w:rPr>
          <w:rFonts w:ascii="Times New Roman" w:hAnsi="Times New Roman"/>
          <w:lang w:val="it-IT"/>
        </w:rPr>
        <w:t>sembra che il semplice Gerarca sia</w:t>
      </w:r>
      <w:r w:rsidRPr="00FB395B">
        <w:rPr>
          <w:rFonts w:ascii="Times New Roman" w:hAnsi="Times New Roman"/>
          <w:lang w:val="it-IT"/>
        </w:rPr>
        <w:t xml:space="preserve"> escluso, riservando questa decisione al solo Vescovo eparchiale. Invece dal can. 1469 § 1 CCEO appare il contrario. Quindi, non è chiaro quale sia l’autorità competente: io </w:t>
      </w:r>
      <w:r>
        <w:rPr>
          <w:rFonts w:ascii="Times New Roman" w:hAnsi="Times New Roman"/>
          <w:lang w:val="it-IT"/>
        </w:rPr>
        <w:t>direi</w:t>
      </w:r>
      <w:r w:rsidRPr="00FB395B">
        <w:rPr>
          <w:rFonts w:ascii="Times New Roman" w:hAnsi="Times New Roman"/>
          <w:lang w:val="it-IT"/>
        </w:rPr>
        <w:t xml:space="preserve"> il Gerarca.</w:t>
      </w:r>
    </w:p>
  </w:footnote>
  <w:footnote w:id="98">
    <w:p w14:paraId="4675E27F" w14:textId="77777777" w:rsidR="00DF769E" w:rsidRPr="00FB395B" w:rsidRDefault="00DF769E" w:rsidP="0003422B">
      <w:pPr>
        <w:pStyle w:val="Testonotaapidipagina"/>
        <w:spacing w:before="120"/>
        <w:ind w:right="0"/>
        <w:rPr>
          <w:rFonts w:ascii="Times New Roman" w:hAnsi="Times New Roman"/>
          <w:sz w:val="16"/>
          <w:lang w:val="it-IT"/>
        </w:rPr>
      </w:pPr>
      <w:r w:rsidRPr="00FB395B">
        <w:rPr>
          <w:rStyle w:val="Rimandonotaapidipagina"/>
          <w:rFonts w:ascii="Times New Roman" w:hAnsi="Times New Roman"/>
        </w:rPr>
        <w:footnoteRef/>
      </w:r>
      <w:r w:rsidRPr="00FB395B">
        <w:rPr>
          <w:rFonts w:ascii="Times New Roman" w:hAnsi="Times New Roman"/>
          <w:lang w:val="it-IT"/>
        </w:rPr>
        <w:t xml:space="preserve"> Non solo la “facoltà” come dice il CIC.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ABDA53" w14:textId="77777777" w:rsidR="00DF769E" w:rsidRDefault="00DF769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9266742"/>
    <w:lvl w:ilvl="0">
      <w:start w:val="1"/>
      <w:numFmt w:val="bullet"/>
      <w:pStyle w:val="Puntoelenco"/>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proofState w:spelling="clean" w:grammar="clean"/>
  <w:defaultTabStop w:val="708"/>
  <w:hyphenationZone w:val="283"/>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B33"/>
    <w:rsid w:val="00000159"/>
    <w:rsid w:val="00006AA7"/>
    <w:rsid w:val="00016481"/>
    <w:rsid w:val="000164D3"/>
    <w:rsid w:val="000207F7"/>
    <w:rsid w:val="000219D5"/>
    <w:rsid w:val="000239EE"/>
    <w:rsid w:val="00023CE1"/>
    <w:rsid w:val="0003422B"/>
    <w:rsid w:val="00054949"/>
    <w:rsid w:val="00056F35"/>
    <w:rsid w:val="0006144C"/>
    <w:rsid w:val="0007098A"/>
    <w:rsid w:val="00074D2C"/>
    <w:rsid w:val="0008038D"/>
    <w:rsid w:val="00092E1B"/>
    <w:rsid w:val="000B3837"/>
    <w:rsid w:val="000B46C4"/>
    <w:rsid w:val="000C2986"/>
    <w:rsid w:val="000D0D49"/>
    <w:rsid w:val="000D1BFF"/>
    <w:rsid w:val="000D4D04"/>
    <w:rsid w:val="000D7E48"/>
    <w:rsid w:val="000E1815"/>
    <w:rsid w:val="000E208D"/>
    <w:rsid w:val="000F6AB5"/>
    <w:rsid w:val="00106BDA"/>
    <w:rsid w:val="001134FD"/>
    <w:rsid w:val="00116AEA"/>
    <w:rsid w:val="0011706C"/>
    <w:rsid w:val="00120F93"/>
    <w:rsid w:val="00121571"/>
    <w:rsid w:val="001228CB"/>
    <w:rsid w:val="00126590"/>
    <w:rsid w:val="00130985"/>
    <w:rsid w:val="0013220A"/>
    <w:rsid w:val="00141814"/>
    <w:rsid w:val="001447F6"/>
    <w:rsid w:val="00151895"/>
    <w:rsid w:val="00151A90"/>
    <w:rsid w:val="001620F1"/>
    <w:rsid w:val="00171C07"/>
    <w:rsid w:val="00176B33"/>
    <w:rsid w:val="00183EFA"/>
    <w:rsid w:val="00183F86"/>
    <w:rsid w:val="001851F3"/>
    <w:rsid w:val="00185858"/>
    <w:rsid w:val="001937A1"/>
    <w:rsid w:val="001A504F"/>
    <w:rsid w:val="001A6087"/>
    <w:rsid w:val="001B4699"/>
    <w:rsid w:val="001D1812"/>
    <w:rsid w:val="001E6F91"/>
    <w:rsid w:val="001F1A62"/>
    <w:rsid w:val="00231E79"/>
    <w:rsid w:val="0023561E"/>
    <w:rsid w:val="0024143C"/>
    <w:rsid w:val="00266055"/>
    <w:rsid w:val="0027125D"/>
    <w:rsid w:val="00273E76"/>
    <w:rsid w:val="00281738"/>
    <w:rsid w:val="00282851"/>
    <w:rsid w:val="0029113E"/>
    <w:rsid w:val="00292E59"/>
    <w:rsid w:val="002B2CBB"/>
    <w:rsid w:val="002C0CD9"/>
    <w:rsid w:val="002E59A5"/>
    <w:rsid w:val="002F106A"/>
    <w:rsid w:val="002F42A5"/>
    <w:rsid w:val="0030495E"/>
    <w:rsid w:val="00305E62"/>
    <w:rsid w:val="00320E5A"/>
    <w:rsid w:val="0032182D"/>
    <w:rsid w:val="00342959"/>
    <w:rsid w:val="00361D58"/>
    <w:rsid w:val="00362637"/>
    <w:rsid w:val="00374E07"/>
    <w:rsid w:val="00382A1B"/>
    <w:rsid w:val="00385B3D"/>
    <w:rsid w:val="003A23CB"/>
    <w:rsid w:val="003A48C7"/>
    <w:rsid w:val="003B387B"/>
    <w:rsid w:val="003B7A9B"/>
    <w:rsid w:val="003C0F40"/>
    <w:rsid w:val="003E0028"/>
    <w:rsid w:val="003F4594"/>
    <w:rsid w:val="003F69EE"/>
    <w:rsid w:val="004005CA"/>
    <w:rsid w:val="004023EF"/>
    <w:rsid w:val="004071AF"/>
    <w:rsid w:val="00446290"/>
    <w:rsid w:val="004560AD"/>
    <w:rsid w:val="00477532"/>
    <w:rsid w:val="004B5AC3"/>
    <w:rsid w:val="004C31EC"/>
    <w:rsid w:val="004C4D3C"/>
    <w:rsid w:val="004E28D1"/>
    <w:rsid w:val="004F7539"/>
    <w:rsid w:val="005100F9"/>
    <w:rsid w:val="005109AE"/>
    <w:rsid w:val="00510EC0"/>
    <w:rsid w:val="00525D68"/>
    <w:rsid w:val="0053361A"/>
    <w:rsid w:val="005435ED"/>
    <w:rsid w:val="0054368A"/>
    <w:rsid w:val="005630C9"/>
    <w:rsid w:val="0057127A"/>
    <w:rsid w:val="00587E7C"/>
    <w:rsid w:val="005A4CA4"/>
    <w:rsid w:val="005A7466"/>
    <w:rsid w:val="005B4E05"/>
    <w:rsid w:val="005C425B"/>
    <w:rsid w:val="005E2B20"/>
    <w:rsid w:val="005F0987"/>
    <w:rsid w:val="0061528A"/>
    <w:rsid w:val="0062127B"/>
    <w:rsid w:val="00624FB2"/>
    <w:rsid w:val="00625A9F"/>
    <w:rsid w:val="006413AB"/>
    <w:rsid w:val="006563B8"/>
    <w:rsid w:val="00656FA2"/>
    <w:rsid w:val="00663B89"/>
    <w:rsid w:val="0066693C"/>
    <w:rsid w:val="0067213A"/>
    <w:rsid w:val="00675647"/>
    <w:rsid w:val="00680E42"/>
    <w:rsid w:val="00694288"/>
    <w:rsid w:val="00694FDD"/>
    <w:rsid w:val="006C18F6"/>
    <w:rsid w:val="006C58BA"/>
    <w:rsid w:val="006C7558"/>
    <w:rsid w:val="006D076D"/>
    <w:rsid w:val="006D085D"/>
    <w:rsid w:val="006D41F7"/>
    <w:rsid w:val="006E708A"/>
    <w:rsid w:val="006F1073"/>
    <w:rsid w:val="006F225E"/>
    <w:rsid w:val="00714C1D"/>
    <w:rsid w:val="00723E52"/>
    <w:rsid w:val="0072502E"/>
    <w:rsid w:val="00727573"/>
    <w:rsid w:val="0073405D"/>
    <w:rsid w:val="00735AD4"/>
    <w:rsid w:val="00735E32"/>
    <w:rsid w:val="00736A4B"/>
    <w:rsid w:val="00750094"/>
    <w:rsid w:val="0075233B"/>
    <w:rsid w:val="00754FA3"/>
    <w:rsid w:val="00796D89"/>
    <w:rsid w:val="007A6ADC"/>
    <w:rsid w:val="007A7132"/>
    <w:rsid w:val="007B2788"/>
    <w:rsid w:val="007B6F3F"/>
    <w:rsid w:val="007C0315"/>
    <w:rsid w:val="007C1E9B"/>
    <w:rsid w:val="007F1FE1"/>
    <w:rsid w:val="007F4CCD"/>
    <w:rsid w:val="008018DC"/>
    <w:rsid w:val="0082330E"/>
    <w:rsid w:val="0082463A"/>
    <w:rsid w:val="008304B2"/>
    <w:rsid w:val="008418E5"/>
    <w:rsid w:val="008431F3"/>
    <w:rsid w:val="008579F3"/>
    <w:rsid w:val="00870E11"/>
    <w:rsid w:val="00881B24"/>
    <w:rsid w:val="00894C56"/>
    <w:rsid w:val="008A0F78"/>
    <w:rsid w:val="008A2B17"/>
    <w:rsid w:val="008B1C84"/>
    <w:rsid w:val="008B6946"/>
    <w:rsid w:val="008C0BC0"/>
    <w:rsid w:val="008D1887"/>
    <w:rsid w:val="008D691C"/>
    <w:rsid w:val="008E3B54"/>
    <w:rsid w:val="008E5443"/>
    <w:rsid w:val="008E5EC5"/>
    <w:rsid w:val="00914C31"/>
    <w:rsid w:val="00934A0F"/>
    <w:rsid w:val="00946A2E"/>
    <w:rsid w:val="009523C7"/>
    <w:rsid w:val="00963365"/>
    <w:rsid w:val="00974F7C"/>
    <w:rsid w:val="009819C8"/>
    <w:rsid w:val="00994B01"/>
    <w:rsid w:val="009A5776"/>
    <w:rsid w:val="009B10F4"/>
    <w:rsid w:val="009C112B"/>
    <w:rsid w:val="009C5991"/>
    <w:rsid w:val="009D5DED"/>
    <w:rsid w:val="009E07C1"/>
    <w:rsid w:val="009E6FFC"/>
    <w:rsid w:val="00A23156"/>
    <w:rsid w:val="00A30E49"/>
    <w:rsid w:val="00A44CF4"/>
    <w:rsid w:val="00A64A7C"/>
    <w:rsid w:val="00A7208F"/>
    <w:rsid w:val="00A7477E"/>
    <w:rsid w:val="00A834E2"/>
    <w:rsid w:val="00A86CE3"/>
    <w:rsid w:val="00A87A1C"/>
    <w:rsid w:val="00A915DF"/>
    <w:rsid w:val="00A9371B"/>
    <w:rsid w:val="00A97F1B"/>
    <w:rsid w:val="00AA6C55"/>
    <w:rsid w:val="00AD3898"/>
    <w:rsid w:val="00AD40AC"/>
    <w:rsid w:val="00AD5249"/>
    <w:rsid w:val="00AE0E93"/>
    <w:rsid w:val="00AE278B"/>
    <w:rsid w:val="00AF5098"/>
    <w:rsid w:val="00AF7490"/>
    <w:rsid w:val="00B04745"/>
    <w:rsid w:val="00B06C49"/>
    <w:rsid w:val="00B1032F"/>
    <w:rsid w:val="00B14483"/>
    <w:rsid w:val="00B26300"/>
    <w:rsid w:val="00B3306D"/>
    <w:rsid w:val="00B526AD"/>
    <w:rsid w:val="00B55403"/>
    <w:rsid w:val="00B5546A"/>
    <w:rsid w:val="00B64313"/>
    <w:rsid w:val="00B709BD"/>
    <w:rsid w:val="00B86257"/>
    <w:rsid w:val="00BB625B"/>
    <w:rsid w:val="00BC6176"/>
    <w:rsid w:val="00BD46F7"/>
    <w:rsid w:val="00BD5E61"/>
    <w:rsid w:val="00BE093C"/>
    <w:rsid w:val="00BE22AF"/>
    <w:rsid w:val="00BE25C9"/>
    <w:rsid w:val="00BF1CBC"/>
    <w:rsid w:val="00BF2704"/>
    <w:rsid w:val="00BF5C4E"/>
    <w:rsid w:val="00C13C5A"/>
    <w:rsid w:val="00C15F62"/>
    <w:rsid w:val="00C43370"/>
    <w:rsid w:val="00C47E52"/>
    <w:rsid w:val="00C675F9"/>
    <w:rsid w:val="00C84DAB"/>
    <w:rsid w:val="00C91C34"/>
    <w:rsid w:val="00C95001"/>
    <w:rsid w:val="00CA2929"/>
    <w:rsid w:val="00CA3B32"/>
    <w:rsid w:val="00CB34CC"/>
    <w:rsid w:val="00CD0D56"/>
    <w:rsid w:val="00CD335B"/>
    <w:rsid w:val="00CD45E1"/>
    <w:rsid w:val="00CE0787"/>
    <w:rsid w:val="00CE10E5"/>
    <w:rsid w:val="00D014B4"/>
    <w:rsid w:val="00D04765"/>
    <w:rsid w:val="00D14CD9"/>
    <w:rsid w:val="00D212AE"/>
    <w:rsid w:val="00D27464"/>
    <w:rsid w:val="00D33C07"/>
    <w:rsid w:val="00D460CF"/>
    <w:rsid w:val="00D62EA1"/>
    <w:rsid w:val="00D73EFF"/>
    <w:rsid w:val="00D74786"/>
    <w:rsid w:val="00D84196"/>
    <w:rsid w:val="00D92ABE"/>
    <w:rsid w:val="00D97B3D"/>
    <w:rsid w:val="00DA1BDC"/>
    <w:rsid w:val="00DB2EC5"/>
    <w:rsid w:val="00DC1F6F"/>
    <w:rsid w:val="00DD10E9"/>
    <w:rsid w:val="00DE33FC"/>
    <w:rsid w:val="00DE6735"/>
    <w:rsid w:val="00DF4C16"/>
    <w:rsid w:val="00DF769E"/>
    <w:rsid w:val="00DF78FC"/>
    <w:rsid w:val="00E008D4"/>
    <w:rsid w:val="00E02BA4"/>
    <w:rsid w:val="00E36015"/>
    <w:rsid w:val="00E453C7"/>
    <w:rsid w:val="00E47213"/>
    <w:rsid w:val="00E50AA5"/>
    <w:rsid w:val="00E605AC"/>
    <w:rsid w:val="00E62DC2"/>
    <w:rsid w:val="00E67DA5"/>
    <w:rsid w:val="00E9193F"/>
    <w:rsid w:val="00EC3573"/>
    <w:rsid w:val="00EC7BA0"/>
    <w:rsid w:val="00ED4F34"/>
    <w:rsid w:val="00ED52DB"/>
    <w:rsid w:val="00ED68F9"/>
    <w:rsid w:val="00F031D8"/>
    <w:rsid w:val="00F05555"/>
    <w:rsid w:val="00F1632B"/>
    <w:rsid w:val="00F33415"/>
    <w:rsid w:val="00F40491"/>
    <w:rsid w:val="00F43ECE"/>
    <w:rsid w:val="00F440EE"/>
    <w:rsid w:val="00F5127C"/>
    <w:rsid w:val="00F561CF"/>
    <w:rsid w:val="00F71DAC"/>
    <w:rsid w:val="00FA3CE6"/>
    <w:rsid w:val="00FB1D07"/>
    <w:rsid w:val="00FB2046"/>
    <w:rsid w:val="00FB395B"/>
    <w:rsid w:val="00FD2A3E"/>
    <w:rsid w:val="00FD3854"/>
    <w:rsid w:val="00FD53B9"/>
    <w:rsid w:val="00FF0B1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5E1C4"/>
  <w15:chartTrackingRefBased/>
  <w15:docId w15:val="{FFFA0392-6EB3-4A0F-AFE4-019B14833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e">
    <w:name w:val="Normal"/>
    <w:qFormat/>
    <w:rsid w:val="0003422B"/>
    <w:pPr>
      <w:spacing w:after="0" w:line="240" w:lineRule="auto"/>
    </w:pPr>
    <w:rPr>
      <w:rFonts w:ascii="Times New Roman" w:eastAsia="Times New Roman" w:hAnsi="Times New Roman" w:cs="Times New Roman"/>
      <w:sz w:val="20"/>
      <w:szCs w:val="20"/>
      <w:lang w:val="es-ES" w:eastAsia="es-ES"/>
    </w:rPr>
  </w:style>
  <w:style w:type="paragraph" w:styleId="Titolo1">
    <w:name w:val="heading 1"/>
    <w:basedOn w:val="Normale"/>
    <w:next w:val="Normale"/>
    <w:link w:val="Titolo1Carattere"/>
    <w:uiPriority w:val="9"/>
    <w:qFormat/>
    <w:rsid w:val="002B2CB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olo2">
    <w:name w:val="heading 2"/>
    <w:basedOn w:val="Normale"/>
    <w:next w:val="Normale"/>
    <w:link w:val="Titolo2Carattere"/>
    <w:qFormat/>
    <w:rsid w:val="0003422B"/>
    <w:pPr>
      <w:keepNext/>
      <w:tabs>
        <w:tab w:val="left" w:pos="480"/>
      </w:tabs>
      <w:spacing w:line="360" w:lineRule="auto"/>
      <w:ind w:right="113"/>
      <w:jc w:val="center"/>
      <w:outlineLvl w:val="1"/>
    </w:pPr>
    <w:rPr>
      <w:rFonts w:ascii="Century Schoolbook" w:hAnsi="Century Schoolbook"/>
      <w:b/>
      <w:smallCaps/>
      <w:sz w:val="24"/>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rsid w:val="0003422B"/>
    <w:rPr>
      <w:rFonts w:ascii="Century Schoolbook" w:eastAsia="Times New Roman" w:hAnsi="Century Schoolbook" w:cs="Times New Roman"/>
      <w:b/>
      <w:smallCaps/>
      <w:sz w:val="24"/>
      <w:szCs w:val="20"/>
      <w:lang w:eastAsia="es-ES"/>
    </w:rPr>
  </w:style>
  <w:style w:type="character" w:styleId="Rimandonotaapidipagina">
    <w:name w:val="footnote reference"/>
    <w:basedOn w:val="Carpredefinitoparagrafo"/>
    <w:uiPriority w:val="99"/>
    <w:semiHidden/>
    <w:rsid w:val="0003422B"/>
    <w:rPr>
      <w:position w:val="6"/>
      <w:sz w:val="16"/>
    </w:rPr>
  </w:style>
  <w:style w:type="paragraph" w:styleId="Testonotaapidipagina">
    <w:name w:val="footnote text"/>
    <w:basedOn w:val="Normale"/>
    <w:next w:val="Normale"/>
    <w:link w:val="TestonotaapidipaginaCarattere"/>
    <w:uiPriority w:val="99"/>
    <w:rsid w:val="0003422B"/>
    <w:pPr>
      <w:ind w:left="280" w:right="284" w:hanging="267"/>
      <w:jc w:val="both"/>
    </w:pPr>
    <w:rPr>
      <w:rFonts w:ascii="Times" w:hAnsi="Times"/>
      <w:lang w:val="en-US"/>
    </w:rPr>
  </w:style>
  <w:style w:type="character" w:customStyle="1" w:styleId="TestonotaapidipaginaCarattere">
    <w:name w:val="Testo nota a piè di pagina Carattere"/>
    <w:basedOn w:val="Carpredefinitoparagrafo"/>
    <w:link w:val="Testonotaapidipagina"/>
    <w:uiPriority w:val="99"/>
    <w:rsid w:val="0003422B"/>
    <w:rPr>
      <w:rFonts w:ascii="Times" w:eastAsia="Times New Roman" w:hAnsi="Times" w:cs="Times New Roman"/>
      <w:sz w:val="20"/>
      <w:szCs w:val="20"/>
      <w:lang w:val="en-US" w:eastAsia="es-ES"/>
    </w:rPr>
  </w:style>
  <w:style w:type="character" w:customStyle="1" w:styleId="apple-converted-space">
    <w:name w:val="apple-converted-space"/>
    <w:basedOn w:val="Carpredefinitoparagrafo"/>
    <w:rsid w:val="0003422B"/>
  </w:style>
  <w:style w:type="paragraph" w:styleId="Titolo">
    <w:name w:val="Title"/>
    <w:basedOn w:val="Normale"/>
    <w:next w:val="Normale"/>
    <w:link w:val="TitoloCarattere"/>
    <w:uiPriority w:val="10"/>
    <w:qFormat/>
    <w:rsid w:val="00385B3D"/>
    <w:pPr>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385B3D"/>
    <w:rPr>
      <w:rFonts w:asciiTheme="majorHAnsi" w:eastAsiaTheme="majorEastAsia" w:hAnsiTheme="majorHAnsi" w:cstheme="majorBidi"/>
      <w:spacing w:val="-10"/>
      <w:kern w:val="28"/>
      <w:sz w:val="56"/>
      <w:szCs w:val="56"/>
      <w:lang w:val="es-ES" w:eastAsia="es-ES"/>
    </w:rPr>
  </w:style>
  <w:style w:type="paragraph" w:styleId="Paragrafoelenco">
    <w:name w:val="List Paragraph"/>
    <w:basedOn w:val="Normale"/>
    <w:uiPriority w:val="34"/>
    <w:qFormat/>
    <w:rsid w:val="00E62DC2"/>
    <w:pPr>
      <w:ind w:left="720"/>
      <w:contextualSpacing/>
    </w:pPr>
  </w:style>
  <w:style w:type="paragraph" w:styleId="Puntoelenco">
    <w:name w:val="List Bullet"/>
    <w:basedOn w:val="Normale"/>
    <w:uiPriority w:val="99"/>
    <w:unhideWhenUsed/>
    <w:rsid w:val="001937A1"/>
    <w:pPr>
      <w:numPr>
        <w:numId w:val="1"/>
      </w:numPr>
      <w:contextualSpacing/>
    </w:pPr>
  </w:style>
  <w:style w:type="paragraph" w:styleId="Intestazione">
    <w:name w:val="header"/>
    <w:basedOn w:val="Normale"/>
    <w:link w:val="IntestazioneCarattere"/>
    <w:uiPriority w:val="99"/>
    <w:unhideWhenUsed/>
    <w:rsid w:val="007C0315"/>
    <w:pPr>
      <w:tabs>
        <w:tab w:val="center" w:pos="4819"/>
        <w:tab w:val="right" w:pos="9638"/>
      </w:tabs>
    </w:pPr>
  </w:style>
  <w:style w:type="character" w:customStyle="1" w:styleId="IntestazioneCarattere">
    <w:name w:val="Intestazione Carattere"/>
    <w:basedOn w:val="Carpredefinitoparagrafo"/>
    <w:link w:val="Intestazione"/>
    <w:uiPriority w:val="99"/>
    <w:rsid w:val="007C0315"/>
    <w:rPr>
      <w:rFonts w:ascii="Times New Roman" w:eastAsia="Times New Roman" w:hAnsi="Times New Roman" w:cs="Times New Roman"/>
      <w:sz w:val="20"/>
      <w:szCs w:val="20"/>
      <w:lang w:val="es-ES" w:eastAsia="es-ES"/>
    </w:rPr>
  </w:style>
  <w:style w:type="paragraph" w:styleId="Pidipagina">
    <w:name w:val="footer"/>
    <w:basedOn w:val="Normale"/>
    <w:link w:val="PidipaginaCarattere"/>
    <w:uiPriority w:val="99"/>
    <w:unhideWhenUsed/>
    <w:rsid w:val="007C0315"/>
    <w:pPr>
      <w:tabs>
        <w:tab w:val="center" w:pos="4819"/>
        <w:tab w:val="right" w:pos="9638"/>
      </w:tabs>
    </w:pPr>
  </w:style>
  <w:style w:type="character" w:customStyle="1" w:styleId="PidipaginaCarattere">
    <w:name w:val="Piè di pagina Carattere"/>
    <w:basedOn w:val="Carpredefinitoparagrafo"/>
    <w:link w:val="Pidipagina"/>
    <w:uiPriority w:val="99"/>
    <w:rsid w:val="007C0315"/>
    <w:rPr>
      <w:rFonts w:ascii="Times New Roman" w:eastAsia="Times New Roman" w:hAnsi="Times New Roman" w:cs="Times New Roman"/>
      <w:sz w:val="20"/>
      <w:szCs w:val="20"/>
      <w:lang w:val="es-ES" w:eastAsia="es-ES"/>
    </w:rPr>
  </w:style>
  <w:style w:type="character" w:customStyle="1" w:styleId="Titolo1Carattere">
    <w:name w:val="Titolo 1 Carattere"/>
    <w:basedOn w:val="Carpredefinitoparagrafo"/>
    <w:link w:val="Titolo1"/>
    <w:uiPriority w:val="9"/>
    <w:rsid w:val="002B2CBB"/>
    <w:rPr>
      <w:rFonts w:asciiTheme="majorHAnsi" w:eastAsiaTheme="majorEastAsia" w:hAnsiTheme="majorHAnsi" w:cstheme="majorBidi"/>
      <w:color w:val="2F5496" w:themeColor="accent1" w:themeShade="BF"/>
      <w:sz w:val="32"/>
      <w:szCs w:val="32"/>
      <w:lang w:val="es-ES" w:eastAsia="es-ES"/>
    </w:rPr>
  </w:style>
  <w:style w:type="paragraph" w:styleId="Testofumetto">
    <w:name w:val="Balloon Text"/>
    <w:basedOn w:val="Normale"/>
    <w:link w:val="TestofumettoCarattere"/>
    <w:uiPriority w:val="99"/>
    <w:semiHidden/>
    <w:unhideWhenUsed/>
    <w:rsid w:val="0007098A"/>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07098A"/>
    <w:rPr>
      <w:rFonts w:ascii="Segoe UI" w:eastAsia="Times New Roman" w:hAnsi="Segoe UI" w:cs="Segoe UI"/>
      <w:sz w:val="18"/>
      <w:szCs w:val="18"/>
      <w:lang w:val="es-ES" w:eastAsia="es-ES"/>
    </w:rPr>
  </w:style>
  <w:style w:type="character" w:styleId="Collegamentoipertestuale">
    <w:name w:val="Hyperlink"/>
    <w:basedOn w:val="Carpredefinitoparagrafo"/>
    <w:uiPriority w:val="99"/>
    <w:unhideWhenUsed/>
    <w:rsid w:val="00D74786"/>
    <w:rPr>
      <w:color w:val="0563C1" w:themeColor="hyperlink"/>
      <w:u w:val="single"/>
    </w:rPr>
  </w:style>
  <w:style w:type="character" w:styleId="Menzione">
    <w:name w:val="Mention"/>
    <w:basedOn w:val="Carpredefinitoparagrafo"/>
    <w:uiPriority w:val="99"/>
    <w:semiHidden/>
    <w:unhideWhenUsed/>
    <w:rsid w:val="00D74786"/>
    <w:rPr>
      <w:color w:val="2B579A"/>
      <w:shd w:val="clear" w:color="auto" w:fill="E6E6E6"/>
    </w:rPr>
  </w:style>
  <w:style w:type="paragraph" w:styleId="Revisione">
    <w:name w:val="Revision"/>
    <w:hidden/>
    <w:uiPriority w:val="99"/>
    <w:semiHidden/>
    <w:rsid w:val="00D74786"/>
    <w:pPr>
      <w:spacing w:after="0" w:line="240" w:lineRule="auto"/>
    </w:pPr>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1433242">
      <w:bodyDiv w:val="1"/>
      <w:marLeft w:val="0"/>
      <w:marRight w:val="0"/>
      <w:marTop w:val="0"/>
      <w:marBottom w:val="0"/>
      <w:divBdr>
        <w:top w:val="none" w:sz="0" w:space="0" w:color="auto"/>
        <w:left w:val="none" w:sz="0" w:space="0" w:color="auto"/>
        <w:bottom w:val="none" w:sz="0" w:space="0" w:color="auto"/>
        <w:right w:val="none" w:sz="0" w:space="0" w:color="auto"/>
      </w:divBdr>
    </w:div>
    <w:div w:id="1741906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B80D78-8BC3-4B58-A9C8-21B13652B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2206</TotalTime>
  <Pages>18</Pages>
  <Words>6910</Words>
  <Characters>39393</Characters>
  <Application>Microsoft Office Word</Application>
  <DocSecurity>0</DocSecurity>
  <Lines>328</Lines>
  <Paragraphs>92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46211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Pablo Gefaell Chamochín</dc:creator>
  <cp:keywords/>
  <dc:description/>
  <cp:lastModifiedBy>Pablo Gefaell Chamochín</cp:lastModifiedBy>
  <cp:revision>8</cp:revision>
  <cp:lastPrinted>2017-03-21T16:21:00Z</cp:lastPrinted>
  <dcterms:created xsi:type="dcterms:W3CDTF">2017-02-07T09:33:00Z</dcterms:created>
  <dcterms:modified xsi:type="dcterms:W3CDTF">2017-05-10T14:18:00Z</dcterms:modified>
</cp:coreProperties>
</file>